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F978B" w14:textId="77777777" w:rsidR="004B3179" w:rsidRDefault="00766EB9">
      <w:pPr>
        <w:ind w:left="144" w:right="144"/>
        <w:rPr>
          <w:sz w:val="20"/>
          <w:szCs w:val="20"/>
        </w:rPr>
      </w:pPr>
      <w:r>
        <w:rPr>
          <w:sz w:val="20"/>
          <w:szCs w:val="20"/>
        </w:rPr>
        <w:t> </w:t>
      </w:r>
    </w:p>
    <w:p w14:paraId="3DD5AEE0" w14:textId="77777777" w:rsidR="004B3179" w:rsidRDefault="00766EB9">
      <w:pPr>
        <w:ind w:left="144" w:right="144"/>
        <w:rPr>
          <w:sz w:val="20"/>
          <w:szCs w:val="20"/>
        </w:rPr>
      </w:pPr>
      <w:r>
        <w:rPr>
          <w:sz w:val="20"/>
          <w:szCs w:val="20"/>
        </w:rPr>
        <w:t> </w:t>
      </w:r>
    </w:p>
    <w:p w14:paraId="49A2991F" w14:textId="77777777" w:rsidR="004B3179" w:rsidRDefault="00766EB9">
      <w:pPr>
        <w:ind w:left="144" w:right="144"/>
        <w:jc w:val="center"/>
        <w:rPr>
          <w:sz w:val="36"/>
          <w:szCs w:val="36"/>
        </w:rPr>
      </w:pPr>
      <w:r>
        <w:rPr>
          <w:b/>
          <w:bCs/>
          <w:sz w:val="36"/>
          <w:szCs w:val="36"/>
        </w:rPr>
        <w:t>SECURITIES AND EXCHANGE COMMISSION</w:t>
      </w:r>
    </w:p>
    <w:p w14:paraId="7DD91A9E" w14:textId="77777777" w:rsidR="004B3179" w:rsidRDefault="00766EB9">
      <w:pPr>
        <w:ind w:left="144" w:right="144"/>
        <w:jc w:val="center"/>
        <w:rPr>
          <w:sz w:val="20"/>
          <w:szCs w:val="20"/>
        </w:rPr>
      </w:pPr>
      <w:r>
        <w:rPr>
          <w:b/>
          <w:bCs/>
          <w:sz w:val="20"/>
          <w:szCs w:val="20"/>
        </w:rPr>
        <w:t>WASHINGTON, D.C. 20549</w:t>
      </w:r>
      <w:r>
        <w:rPr>
          <w:sz w:val="20"/>
          <w:szCs w:val="20"/>
        </w:rPr>
        <w:t> </w:t>
      </w:r>
    </w:p>
    <w:p w14:paraId="0CDF0FDF" w14:textId="77777777" w:rsidR="004B3179" w:rsidRDefault="00766EB9">
      <w:pPr>
        <w:ind w:left="144" w:right="144"/>
        <w:jc w:val="center"/>
        <w:rPr>
          <w:sz w:val="20"/>
          <w:szCs w:val="20"/>
        </w:rPr>
      </w:pPr>
      <w:r>
        <w:rPr>
          <w:sz w:val="20"/>
          <w:szCs w:val="20"/>
        </w:rPr>
        <w:t> </w:t>
      </w:r>
    </w:p>
    <w:p w14:paraId="647083D9" w14:textId="77777777" w:rsidR="004B3179" w:rsidRDefault="00D63A5B">
      <w:pPr>
        <w:spacing w:before="60" w:after="60"/>
        <w:ind w:left="144" w:right="144"/>
        <w:jc w:val="center"/>
        <w:rPr>
          <w:color w:val="000000"/>
          <w:sz w:val="20"/>
          <w:szCs w:val="20"/>
        </w:rPr>
      </w:pPr>
      <w:r>
        <w:pict w14:anchorId="74A1C624">
          <v:rect id="_x0000_i1025" style="width:117pt;height:.75pt" o:hrpct="250" o:hralign="center" o:hrstd="t" o:hrnoshade="t" o:hr="t" fillcolor="gray" stroked="f">
            <v:path strokeok="f"/>
          </v:rect>
        </w:pict>
      </w:r>
    </w:p>
    <w:p w14:paraId="4B7F119E" w14:textId="77777777" w:rsidR="004B3179" w:rsidRDefault="00766EB9">
      <w:pPr>
        <w:ind w:left="144" w:right="144"/>
        <w:jc w:val="center"/>
        <w:rPr>
          <w:sz w:val="20"/>
          <w:szCs w:val="20"/>
        </w:rPr>
      </w:pPr>
      <w:r>
        <w:rPr>
          <w:sz w:val="20"/>
          <w:szCs w:val="20"/>
        </w:rPr>
        <w:t> </w:t>
      </w:r>
    </w:p>
    <w:p w14:paraId="64D3C8EA" w14:textId="77777777" w:rsidR="004B3179" w:rsidRDefault="00766EB9">
      <w:pPr>
        <w:ind w:left="144" w:right="144"/>
        <w:jc w:val="center"/>
        <w:rPr>
          <w:sz w:val="36"/>
          <w:szCs w:val="36"/>
        </w:rPr>
      </w:pPr>
      <w:r>
        <w:rPr>
          <w:b/>
          <w:bCs/>
          <w:sz w:val="36"/>
          <w:szCs w:val="36"/>
        </w:rPr>
        <w:t>FORM 8-K</w:t>
      </w:r>
    </w:p>
    <w:p w14:paraId="2BCFB624" w14:textId="77777777" w:rsidR="004B3179" w:rsidRDefault="00766EB9">
      <w:pPr>
        <w:ind w:left="144" w:right="144"/>
        <w:rPr>
          <w:sz w:val="20"/>
          <w:szCs w:val="20"/>
        </w:rPr>
      </w:pPr>
      <w:r>
        <w:rPr>
          <w:sz w:val="20"/>
          <w:szCs w:val="20"/>
        </w:rPr>
        <w:t> </w:t>
      </w:r>
    </w:p>
    <w:p w14:paraId="5A8B4397" w14:textId="77777777" w:rsidR="004B3179" w:rsidRDefault="00766EB9">
      <w:pPr>
        <w:ind w:left="144" w:right="144"/>
        <w:jc w:val="center"/>
        <w:rPr>
          <w:sz w:val="20"/>
          <w:szCs w:val="20"/>
        </w:rPr>
      </w:pPr>
      <w:r>
        <w:rPr>
          <w:b/>
          <w:bCs/>
          <w:sz w:val="20"/>
          <w:szCs w:val="20"/>
        </w:rPr>
        <w:t>CURRENT REPORT</w:t>
      </w:r>
    </w:p>
    <w:p w14:paraId="2BACE0C2" w14:textId="77777777" w:rsidR="004B3179" w:rsidRDefault="00766EB9">
      <w:pPr>
        <w:ind w:left="144" w:right="144"/>
        <w:jc w:val="center"/>
        <w:rPr>
          <w:sz w:val="20"/>
          <w:szCs w:val="20"/>
        </w:rPr>
      </w:pPr>
      <w:r>
        <w:rPr>
          <w:b/>
          <w:bCs/>
          <w:sz w:val="20"/>
          <w:szCs w:val="20"/>
        </w:rPr>
        <w:t>Pursuant to Section 13 or 15(d) of the</w:t>
      </w:r>
    </w:p>
    <w:p w14:paraId="22373158" w14:textId="77777777" w:rsidR="004B3179" w:rsidRDefault="00766EB9">
      <w:pPr>
        <w:ind w:left="144" w:right="144"/>
        <w:jc w:val="center"/>
        <w:rPr>
          <w:sz w:val="20"/>
          <w:szCs w:val="20"/>
        </w:rPr>
      </w:pPr>
      <w:r>
        <w:rPr>
          <w:b/>
          <w:bCs/>
          <w:sz w:val="20"/>
          <w:szCs w:val="20"/>
        </w:rPr>
        <w:t>Securities Exchange Act of 1934</w:t>
      </w:r>
    </w:p>
    <w:p w14:paraId="3A6CBFA8" w14:textId="77777777" w:rsidR="004B3179" w:rsidRDefault="00766EB9">
      <w:pPr>
        <w:ind w:left="144" w:right="144"/>
        <w:rPr>
          <w:sz w:val="20"/>
          <w:szCs w:val="20"/>
        </w:rPr>
      </w:pPr>
      <w:r>
        <w:rPr>
          <w:sz w:val="20"/>
          <w:szCs w:val="20"/>
        </w:rPr>
        <w:t> </w:t>
      </w:r>
    </w:p>
    <w:p w14:paraId="79015CD4" w14:textId="0416D8C1" w:rsidR="004B3179" w:rsidRDefault="00766EB9">
      <w:pPr>
        <w:ind w:left="144" w:right="144"/>
        <w:jc w:val="center"/>
        <w:rPr>
          <w:sz w:val="20"/>
          <w:szCs w:val="20"/>
        </w:rPr>
      </w:pPr>
      <w:r>
        <w:rPr>
          <w:b/>
          <w:bCs/>
          <w:sz w:val="20"/>
          <w:szCs w:val="20"/>
        </w:rPr>
        <w:t>Date of report (Date of earliest event reported):  </w:t>
      </w:r>
      <w:r w:rsidR="00EB5CF9">
        <w:rPr>
          <w:b/>
          <w:bCs/>
          <w:sz w:val="20"/>
          <w:szCs w:val="20"/>
        </w:rPr>
        <w:t>November</w:t>
      </w:r>
      <w:r>
        <w:rPr>
          <w:b/>
          <w:bCs/>
          <w:sz w:val="20"/>
          <w:szCs w:val="20"/>
        </w:rPr>
        <w:t xml:space="preserve"> </w:t>
      </w:r>
      <w:r w:rsidR="00EB5CF9">
        <w:rPr>
          <w:b/>
          <w:bCs/>
          <w:sz w:val="20"/>
          <w:szCs w:val="20"/>
        </w:rPr>
        <w:t>5</w:t>
      </w:r>
      <w:r>
        <w:rPr>
          <w:b/>
          <w:bCs/>
          <w:sz w:val="20"/>
          <w:szCs w:val="20"/>
        </w:rPr>
        <w:t>, 2020</w:t>
      </w:r>
      <w:r>
        <w:rPr>
          <w:sz w:val="20"/>
          <w:szCs w:val="20"/>
        </w:rPr>
        <w:t> </w:t>
      </w:r>
    </w:p>
    <w:p w14:paraId="44533830" w14:textId="77777777" w:rsidR="004B3179" w:rsidRDefault="00766EB9">
      <w:pPr>
        <w:ind w:left="144" w:right="144"/>
        <w:jc w:val="center"/>
        <w:rPr>
          <w:sz w:val="20"/>
          <w:szCs w:val="20"/>
        </w:rPr>
      </w:pPr>
      <w:r>
        <w:rPr>
          <w:sz w:val="20"/>
          <w:szCs w:val="20"/>
        </w:rPr>
        <w:t> </w:t>
      </w:r>
    </w:p>
    <w:p w14:paraId="479F56FD" w14:textId="77777777" w:rsidR="004B3179" w:rsidRDefault="00D63A5B">
      <w:pPr>
        <w:spacing w:before="60" w:after="60"/>
        <w:ind w:left="144" w:right="144"/>
        <w:jc w:val="center"/>
        <w:rPr>
          <w:color w:val="000000"/>
          <w:sz w:val="20"/>
          <w:szCs w:val="20"/>
        </w:rPr>
      </w:pPr>
      <w:r>
        <w:pict w14:anchorId="7D3B4D82">
          <v:rect id="_x0000_i1026" style="width:117pt;height:.75pt" o:hrpct="250" o:hralign="center" o:hrstd="t" o:hrnoshade="t" o:hr="t" fillcolor="gray" stroked="f">
            <v:path strokeok="f"/>
          </v:rect>
        </w:pict>
      </w:r>
    </w:p>
    <w:p w14:paraId="46D901AD" w14:textId="77777777" w:rsidR="004B3179" w:rsidRDefault="00766EB9">
      <w:pPr>
        <w:ind w:left="144" w:right="144"/>
        <w:jc w:val="center"/>
        <w:rPr>
          <w:sz w:val="20"/>
          <w:szCs w:val="20"/>
        </w:rPr>
      </w:pPr>
      <w:r>
        <w:rPr>
          <w:sz w:val="20"/>
          <w:szCs w:val="20"/>
        </w:rPr>
        <w:t> </w:t>
      </w:r>
    </w:p>
    <w:p w14:paraId="0E22148E" w14:textId="77777777" w:rsidR="004B3179" w:rsidRDefault="00766EB9">
      <w:pPr>
        <w:ind w:left="144" w:right="144"/>
        <w:jc w:val="center"/>
        <w:rPr>
          <w:sz w:val="36"/>
          <w:szCs w:val="36"/>
        </w:rPr>
      </w:pPr>
      <w:r>
        <w:rPr>
          <w:b/>
          <w:bCs/>
          <w:sz w:val="36"/>
          <w:szCs w:val="36"/>
        </w:rPr>
        <w:t>GEOVAX LABS, INC.</w:t>
      </w:r>
    </w:p>
    <w:p w14:paraId="4C7B42BC" w14:textId="77777777" w:rsidR="004B3179" w:rsidRDefault="00766EB9">
      <w:pPr>
        <w:ind w:left="144" w:right="144"/>
        <w:jc w:val="center"/>
        <w:rPr>
          <w:sz w:val="20"/>
          <w:szCs w:val="20"/>
        </w:rPr>
      </w:pPr>
      <w:r>
        <w:rPr>
          <w:b/>
          <w:bCs/>
          <w:sz w:val="20"/>
          <w:szCs w:val="20"/>
        </w:rPr>
        <w:t>(Exact name of registrant as specified in its charter)</w:t>
      </w:r>
    </w:p>
    <w:p w14:paraId="2FBBF426" w14:textId="77777777" w:rsidR="004B3179" w:rsidRDefault="00766EB9">
      <w:pPr>
        <w:ind w:left="144" w:right="144"/>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3456"/>
        <w:gridCol w:w="216"/>
        <w:gridCol w:w="3456"/>
        <w:gridCol w:w="216"/>
        <w:gridCol w:w="3456"/>
      </w:tblGrid>
      <w:tr w:rsidR="004B3179" w14:paraId="1E82631A" w14:textId="77777777">
        <w:tc>
          <w:tcPr>
            <w:tcW w:w="1600" w:type="pct"/>
            <w:tcMar>
              <w:top w:w="5" w:type="dxa"/>
              <w:left w:w="5" w:type="dxa"/>
              <w:bottom w:w="5" w:type="dxa"/>
              <w:right w:w="5" w:type="dxa"/>
            </w:tcMar>
            <w:hideMark/>
          </w:tcPr>
          <w:p w14:paraId="58922514" w14:textId="77777777" w:rsidR="004B3179" w:rsidRDefault="00766EB9">
            <w:pPr>
              <w:jc w:val="center"/>
              <w:rPr>
                <w:color w:val="000000"/>
                <w:sz w:val="20"/>
                <w:szCs w:val="20"/>
              </w:rPr>
            </w:pPr>
            <w:r>
              <w:rPr>
                <w:b/>
                <w:bCs/>
                <w:color w:val="000000"/>
                <w:sz w:val="20"/>
                <w:szCs w:val="20"/>
              </w:rPr>
              <w:t>Delaware</w:t>
            </w:r>
          </w:p>
        </w:tc>
        <w:tc>
          <w:tcPr>
            <w:tcW w:w="100" w:type="pct"/>
            <w:tcMar>
              <w:top w:w="5" w:type="dxa"/>
              <w:left w:w="5" w:type="dxa"/>
              <w:bottom w:w="5" w:type="dxa"/>
              <w:right w:w="5" w:type="dxa"/>
            </w:tcMar>
            <w:vAlign w:val="bottom"/>
            <w:hideMark/>
          </w:tcPr>
          <w:p w14:paraId="79A550D8" w14:textId="77777777" w:rsidR="004B3179" w:rsidRDefault="00766EB9">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561B73D7" w14:textId="77777777" w:rsidR="004B3179" w:rsidRDefault="00766EB9">
            <w:pPr>
              <w:jc w:val="center"/>
              <w:rPr>
                <w:color w:val="000000"/>
                <w:sz w:val="20"/>
                <w:szCs w:val="20"/>
              </w:rPr>
            </w:pPr>
            <w:r>
              <w:rPr>
                <w:b/>
                <w:bCs/>
                <w:color w:val="000000"/>
                <w:sz w:val="20"/>
                <w:szCs w:val="20"/>
              </w:rPr>
              <w:t>001-39563</w:t>
            </w:r>
          </w:p>
        </w:tc>
        <w:tc>
          <w:tcPr>
            <w:tcW w:w="100" w:type="pct"/>
            <w:tcMar>
              <w:top w:w="5" w:type="dxa"/>
              <w:left w:w="5" w:type="dxa"/>
              <w:bottom w:w="5" w:type="dxa"/>
              <w:right w:w="5" w:type="dxa"/>
            </w:tcMar>
            <w:vAlign w:val="bottom"/>
            <w:hideMark/>
          </w:tcPr>
          <w:p w14:paraId="7637E53B" w14:textId="77777777" w:rsidR="004B3179" w:rsidRDefault="00766EB9">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5961F860" w14:textId="77777777" w:rsidR="004B3179" w:rsidRDefault="00766EB9">
            <w:pPr>
              <w:jc w:val="center"/>
              <w:rPr>
                <w:color w:val="000000"/>
                <w:sz w:val="20"/>
                <w:szCs w:val="20"/>
              </w:rPr>
            </w:pPr>
            <w:r>
              <w:rPr>
                <w:b/>
                <w:bCs/>
                <w:color w:val="000000"/>
                <w:sz w:val="20"/>
                <w:szCs w:val="20"/>
              </w:rPr>
              <w:t>87-0455038</w:t>
            </w:r>
          </w:p>
        </w:tc>
      </w:tr>
      <w:tr w:rsidR="004B3179" w14:paraId="09074AA8" w14:textId="77777777">
        <w:tc>
          <w:tcPr>
            <w:tcW w:w="1600" w:type="pct"/>
            <w:tcMar>
              <w:top w:w="5" w:type="dxa"/>
              <w:left w:w="5" w:type="dxa"/>
              <w:bottom w:w="5" w:type="dxa"/>
              <w:right w:w="5" w:type="dxa"/>
            </w:tcMar>
            <w:hideMark/>
          </w:tcPr>
          <w:p w14:paraId="0B20A953" w14:textId="77777777" w:rsidR="004B3179" w:rsidRDefault="00766EB9">
            <w:pPr>
              <w:jc w:val="center"/>
              <w:rPr>
                <w:color w:val="000000"/>
                <w:sz w:val="20"/>
                <w:szCs w:val="20"/>
              </w:rPr>
            </w:pPr>
            <w:r>
              <w:rPr>
                <w:b/>
                <w:bCs/>
                <w:color w:val="000000"/>
                <w:sz w:val="20"/>
                <w:szCs w:val="20"/>
              </w:rPr>
              <w:t xml:space="preserve">(State or </w:t>
            </w:r>
            <w:proofErr w:type="gramStart"/>
            <w:r>
              <w:rPr>
                <w:b/>
                <w:bCs/>
                <w:color w:val="000000"/>
                <w:sz w:val="20"/>
                <w:szCs w:val="20"/>
              </w:rPr>
              <w:t>other</w:t>
            </w:r>
            <w:proofErr w:type="gramEnd"/>
            <w:r>
              <w:rPr>
                <w:b/>
                <w:bCs/>
                <w:color w:val="000000"/>
                <w:sz w:val="20"/>
                <w:szCs w:val="20"/>
              </w:rPr>
              <w:t xml:space="preserve"> jurisdiction of</w:t>
            </w:r>
          </w:p>
          <w:p w14:paraId="7F0C9690" w14:textId="77777777" w:rsidR="004B3179" w:rsidRDefault="00766EB9">
            <w:pPr>
              <w:jc w:val="center"/>
              <w:rPr>
                <w:color w:val="000000"/>
                <w:sz w:val="20"/>
                <w:szCs w:val="20"/>
              </w:rPr>
            </w:pPr>
            <w:r>
              <w:rPr>
                <w:b/>
                <w:bCs/>
                <w:color w:val="000000"/>
                <w:sz w:val="20"/>
                <w:szCs w:val="20"/>
              </w:rPr>
              <w:t>incorporation or organization)</w:t>
            </w:r>
          </w:p>
        </w:tc>
        <w:tc>
          <w:tcPr>
            <w:tcW w:w="100" w:type="pct"/>
            <w:tcMar>
              <w:top w:w="5" w:type="dxa"/>
              <w:left w:w="5" w:type="dxa"/>
              <w:bottom w:w="5" w:type="dxa"/>
              <w:right w:w="5" w:type="dxa"/>
            </w:tcMar>
            <w:vAlign w:val="bottom"/>
            <w:hideMark/>
          </w:tcPr>
          <w:p w14:paraId="20F9021C" w14:textId="77777777" w:rsidR="004B3179" w:rsidRDefault="00766EB9">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0BD29FF3" w14:textId="77777777" w:rsidR="004B3179" w:rsidRDefault="00766EB9">
            <w:pPr>
              <w:jc w:val="center"/>
              <w:rPr>
                <w:color w:val="000000"/>
                <w:sz w:val="20"/>
                <w:szCs w:val="20"/>
              </w:rPr>
            </w:pPr>
            <w:r>
              <w:rPr>
                <w:b/>
                <w:bCs/>
                <w:color w:val="000000"/>
                <w:sz w:val="20"/>
                <w:szCs w:val="20"/>
              </w:rPr>
              <w:t>(Commission File No.)</w:t>
            </w:r>
          </w:p>
        </w:tc>
        <w:tc>
          <w:tcPr>
            <w:tcW w:w="100" w:type="pct"/>
            <w:tcMar>
              <w:top w:w="5" w:type="dxa"/>
              <w:left w:w="5" w:type="dxa"/>
              <w:bottom w:w="5" w:type="dxa"/>
              <w:right w:w="5" w:type="dxa"/>
            </w:tcMar>
            <w:vAlign w:val="bottom"/>
            <w:hideMark/>
          </w:tcPr>
          <w:p w14:paraId="2A4EF476" w14:textId="77777777" w:rsidR="004B3179" w:rsidRDefault="00766EB9">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32051BC6" w14:textId="77777777" w:rsidR="004B3179" w:rsidRDefault="00766EB9">
            <w:pPr>
              <w:jc w:val="center"/>
              <w:rPr>
                <w:color w:val="000000"/>
                <w:sz w:val="20"/>
                <w:szCs w:val="20"/>
              </w:rPr>
            </w:pPr>
            <w:r>
              <w:rPr>
                <w:b/>
                <w:bCs/>
                <w:color w:val="000000"/>
                <w:sz w:val="20"/>
                <w:szCs w:val="20"/>
              </w:rPr>
              <w:t>(IRS Employee Identification No.)</w:t>
            </w:r>
          </w:p>
        </w:tc>
      </w:tr>
    </w:tbl>
    <w:p w14:paraId="77C7CCB2" w14:textId="77777777" w:rsidR="004B3179" w:rsidRDefault="00766EB9">
      <w:pPr>
        <w:ind w:left="144" w:right="144"/>
        <w:rPr>
          <w:sz w:val="20"/>
          <w:szCs w:val="20"/>
        </w:rPr>
      </w:pPr>
      <w:r>
        <w:rPr>
          <w:sz w:val="20"/>
          <w:szCs w:val="20"/>
        </w:rPr>
        <w:t> </w:t>
      </w:r>
    </w:p>
    <w:p w14:paraId="4704B54F" w14:textId="77777777" w:rsidR="004B3179" w:rsidRDefault="00766EB9">
      <w:pPr>
        <w:ind w:left="144" w:right="144"/>
        <w:jc w:val="center"/>
        <w:rPr>
          <w:sz w:val="20"/>
          <w:szCs w:val="20"/>
        </w:rPr>
      </w:pPr>
      <w:r>
        <w:rPr>
          <w:b/>
          <w:bCs/>
          <w:sz w:val="20"/>
          <w:szCs w:val="20"/>
        </w:rPr>
        <w:t>1900 Lake Park Drive, Suite 380</w:t>
      </w:r>
    </w:p>
    <w:p w14:paraId="1AAC803A" w14:textId="77777777" w:rsidR="004B3179" w:rsidRDefault="00766EB9">
      <w:pPr>
        <w:ind w:left="144" w:right="144"/>
        <w:jc w:val="center"/>
        <w:rPr>
          <w:sz w:val="20"/>
          <w:szCs w:val="20"/>
        </w:rPr>
      </w:pPr>
      <w:r>
        <w:rPr>
          <w:b/>
          <w:bCs/>
          <w:sz w:val="20"/>
          <w:szCs w:val="20"/>
        </w:rPr>
        <w:t>Smyrna, Georgia 30080</w:t>
      </w:r>
    </w:p>
    <w:p w14:paraId="66BFF374" w14:textId="77777777" w:rsidR="004B3179" w:rsidRDefault="00766EB9">
      <w:pPr>
        <w:ind w:left="144" w:right="144"/>
        <w:jc w:val="center"/>
        <w:rPr>
          <w:sz w:val="20"/>
          <w:szCs w:val="20"/>
        </w:rPr>
      </w:pPr>
      <w:r>
        <w:rPr>
          <w:b/>
          <w:bCs/>
          <w:sz w:val="20"/>
          <w:szCs w:val="20"/>
        </w:rPr>
        <w:t>(Address of principal executive offices) (Zip code)</w:t>
      </w:r>
    </w:p>
    <w:p w14:paraId="6CEBA6CB" w14:textId="77777777" w:rsidR="004B3179" w:rsidRDefault="00766EB9">
      <w:pPr>
        <w:ind w:left="144" w:right="144"/>
        <w:rPr>
          <w:sz w:val="20"/>
          <w:szCs w:val="20"/>
        </w:rPr>
      </w:pPr>
      <w:r>
        <w:rPr>
          <w:sz w:val="20"/>
          <w:szCs w:val="20"/>
        </w:rPr>
        <w:t> </w:t>
      </w:r>
    </w:p>
    <w:p w14:paraId="276AAB0A" w14:textId="77777777" w:rsidR="004B3179" w:rsidRDefault="00766EB9">
      <w:pPr>
        <w:ind w:left="144" w:right="144"/>
        <w:jc w:val="center"/>
        <w:rPr>
          <w:sz w:val="20"/>
          <w:szCs w:val="20"/>
        </w:rPr>
      </w:pPr>
      <w:r>
        <w:rPr>
          <w:b/>
          <w:bCs/>
          <w:sz w:val="20"/>
          <w:szCs w:val="20"/>
        </w:rPr>
        <w:t>(678) 384-7220</w:t>
      </w:r>
    </w:p>
    <w:p w14:paraId="42306AAF" w14:textId="77777777" w:rsidR="004B3179" w:rsidRDefault="00766EB9">
      <w:pPr>
        <w:ind w:left="144" w:right="144"/>
        <w:jc w:val="center"/>
        <w:rPr>
          <w:sz w:val="20"/>
          <w:szCs w:val="20"/>
        </w:rPr>
      </w:pPr>
      <w:r>
        <w:rPr>
          <w:b/>
          <w:bCs/>
          <w:sz w:val="20"/>
          <w:szCs w:val="20"/>
        </w:rPr>
        <w:t>(Registrant’s telephone number, including area code)</w:t>
      </w:r>
    </w:p>
    <w:p w14:paraId="5679A36C" w14:textId="77777777" w:rsidR="004B3179" w:rsidRDefault="00766EB9">
      <w:pPr>
        <w:ind w:left="144" w:right="144"/>
        <w:rPr>
          <w:sz w:val="20"/>
          <w:szCs w:val="20"/>
        </w:rPr>
      </w:pPr>
      <w:r>
        <w:rPr>
          <w:sz w:val="20"/>
          <w:szCs w:val="20"/>
        </w:rPr>
        <w:t>  </w:t>
      </w:r>
    </w:p>
    <w:p w14:paraId="137F5D00" w14:textId="77777777" w:rsidR="004B3179" w:rsidRDefault="00766EB9">
      <w:pPr>
        <w:ind w:left="144" w:right="144"/>
        <w:rPr>
          <w:sz w:val="20"/>
          <w:szCs w:val="20"/>
        </w:rPr>
      </w:pPr>
      <w:r>
        <w:rPr>
          <w:sz w:val="20"/>
          <w:szCs w:val="20"/>
        </w:rPr>
        <w:t>Check the appropriate box below if the Form 8-K filing is intended to simultaneously satisfy the filing obligation of the Registrant under any of the following provisions.</w:t>
      </w:r>
    </w:p>
    <w:p w14:paraId="181F78A8" w14:textId="77777777" w:rsidR="004B3179" w:rsidRDefault="00766EB9">
      <w:pPr>
        <w:ind w:left="144" w:right="144"/>
        <w:rPr>
          <w:sz w:val="20"/>
          <w:szCs w:val="20"/>
        </w:rPr>
      </w:pPr>
      <w:r>
        <w:rPr>
          <w:sz w:val="20"/>
          <w:szCs w:val="20"/>
        </w:rPr>
        <w:t> </w:t>
      </w:r>
    </w:p>
    <w:p w14:paraId="0A648C97" w14:textId="77777777" w:rsidR="004B3179" w:rsidRDefault="00766EB9">
      <w:pPr>
        <w:ind w:left="144" w:right="144"/>
        <w:rPr>
          <w:sz w:val="20"/>
          <w:szCs w:val="20"/>
        </w:rPr>
      </w:pPr>
      <w:r>
        <w:rPr>
          <w:rFonts w:ascii="Segoe UI Symbol" w:eastAsia="Segoe UI Symbol" w:hAnsi="Segoe UI Symbol" w:cs="Segoe UI Symbol"/>
          <w:sz w:val="20"/>
          <w:szCs w:val="20"/>
        </w:rPr>
        <w:t>☐</w:t>
      </w:r>
      <w:r>
        <w:rPr>
          <w:sz w:val="20"/>
          <w:szCs w:val="20"/>
        </w:rPr>
        <w:t> Written communications pursuant to Rule 425 under the Securities Act (17 CFR 230.425)</w:t>
      </w:r>
    </w:p>
    <w:p w14:paraId="4E72423D" w14:textId="77777777" w:rsidR="004B3179" w:rsidRDefault="00766EB9">
      <w:pPr>
        <w:ind w:left="144" w:right="144"/>
        <w:rPr>
          <w:sz w:val="20"/>
          <w:szCs w:val="20"/>
        </w:rPr>
      </w:pPr>
      <w:r>
        <w:rPr>
          <w:sz w:val="20"/>
          <w:szCs w:val="20"/>
        </w:rPr>
        <w:t> </w:t>
      </w:r>
    </w:p>
    <w:p w14:paraId="1063FFA5" w14:textId="77777777" w:rsidR="004B3179" w:rsidRDefault="00766EB9">
      <w:pPr>
        <w:ind w:left="144" w:right="144"/>
        <w:rPr>
          <w:sz w:val="20"/>
          <w:szCs w:val="20"/>
        </w:rPr>
      </w:pPr>
      <w:r>
        <w:rPr>
          <w:rFonts w:ascii="Segoe UI Symbol" w:eastAsia="Segoe UI Symbol" w:hAnsi="Segoe UI Symbol" w:cs="Segoe UI Symbol"/>
          <w:sz w:val="20"/>
          <w:szCs w:val="20"/>
        </w:rPr>
        <w:t>☐</w:t>
      </w:r>
      <w:r>
        <w:rPr>
          <w:sz w:val="20"/>
          <w:szCs w:val="20"/>
        </w:rPr>
        <w:t xml:space="preserve"> Soliciting material pursuant to Rule 14a-12 under the Exchange Act (17 CFR240.14a-12)</w:t>
      </w:r>
    </w:p>
    <w:p w14:paraId="67531C7B" w14:textId="77777777" w:rsidR="004B3179" w:rsidRDefault="00766EB9">
      <w:pPr>
        <w:ind w:left="144" w:right="144"/>
        <w:rPr>
          <w:sz w:val="20"/>
          <w:szCs w:val="20"/>
        </w:rPr>
      </w:pPr>
      <w:r>
        <w:rPr>
          <w:sz w:val="20"/>
          <w:szCs w:val="20"/>
        </w:rPr>
        <w:t> </w:t>
      </w:r>
    </w:p>
    <w:p w14:paraId="7A7875B8" w14:textId="77777777" w:rsidR="004B3179" w:rsidRDefault="00766EB9">
      <w:pPr>
        <w:ind w:left="144" w:right="144"/>
        <w:rPr>
          <w:sz w:val="20"/>
          <w:szCs w:val="20"/>
        </w:rPr>
      </w:pPr>
      <w:r>
        <w:rPr>
          <w:rFonts w:ascii="Segoe UI Symbol" w:eastAsia="Segoe UI Symbol" w:hAnsi="Segoe UI Symbol" w:cs="Segoe UI Symbol"/>
          <w:sz w:val="20"/>
          <w:szCs w:val="20"/>
        </w:rPr>
        <w:t>☐</w:t>
      </w:r>
      <w:r>
        <w:rPr>
          <w:sz w:val="20"/>
          <w:szCs w:val="20"/>
        </w:rPr>
        <w:t xml:space="preserve"> Pre-commencement communications pursuant to Rule 14d-2(b) under the Exchange Act (17 CFR 240.14d-2(b)).</w:t>
      </w:r>
    </w:p>
    <w:p w14:paraId="7A490847" w14:textId="77777777" w:rsidR="004B3179" w:rsidRDefault="00766EB9">
      <w:pPr>
        <w:ind w:left="144" w:right="144"/>
        <w:rPr>
          <w:sz w:val="20"/>
          <w:szCs w:val="20"/>
        </w:rPr>
      </w:pPr>
      <w:r>
        <w:rPr>
          <w:sz w:val="20"/>
          <w:szCs w:val="20"/>
        </w:rPr>
        <w:t> </w:t>
      </w:r>
    </w:p>
    <w:p w14:paraId="5ECF967C" w14:textId="77777777" w:rsidR="004B3179" w:rsidRDefault="00766EB9">
      <w:pPr>
        <w:ind w:left="144" w:right="144"/>
        <w:rPr>
          <w:sz w:val="20"/>
          <w:szCs w:val="20"/>
        </w:rPr>
      </w:pPr>
      <w:r>
        <w:rPr>
          <w:rFonts w:ascii="Segoe UI Symbol" w:eastAsia="Segoe UI Symbol" w:hAnsi="Segoe UI Symbol" w:cs="Segoe UI Symbol"/>
          <w:sz w:val="20"/>
          <w:szCs w:val="20"/>
        </w:rPr>
        <w:t>☐</w:t>
      </w:r>
      <w:r>
        <w:rPr>
          <w:sz w:val="20"/>
          <w:szCs w:val="20"/>
        </w:rPr>
        <w:t xml:space="preserve"> Pre-commencement communications pursuant to Rule 13e-4(c) under the Exchange Act (17 CFR 240.13(e)-4(c))</w:t>
      </w:r>
    </w:p>
    <w:p w14:paraId="5CCCF547" w14:textId="77777777" w:rsidR="004B3179" w:rsidRDefault="00766EB9">
      <w:pPr>
        <w:ind w:left="144" w:right="144"/>
        <w:rPr>
          <w:sz w:val="20"/>
          <w:szCs w:val="20"/>
        </w:rPr>
      </w:pPr>
      <w:r>
        <w:rPr>
          <w:sz w:val="20"/>
          <w:szCs w:val="20"/>
        </w:rPr>
        <w:t> </w:t>
      </w:r>
    </w:p>
    <w:p w14:paraId="3DEA83A7" w14:textId="77777777" w:rsidR="004B3179" w:rsidRDefault="00766EB9">
      <w:pPr>
        <w:ind w:left="144" w:right="144"/>
        <w:rPr>
          <w:sz w:val="20"/>
          <w:szCs w:val="20"/>
        </w:rPr>
      </w:pPr>
      <w:r>
        <w:rPr>
          <w:sz w:val="20"/>
          <w:szCs w:val="20"/>
        </w:rPr>
        <w:t>Securities registered pursuant to Section 12(b) of the Act:</w:t>
      </w:r>
    </w:p>
    <w:p w14:paraId="68C975DB" w14:textId="77777777" w:rsidR="004B3179" w:rsidRDefault="00766EB9">
      <w:pPr>
        <w:ind w:left="144" w:right="144"/>
        <w:rPr>
          <w:sz w:val="20"/>
          <w:szCs w:val="20"/>
        </w:rPr>
      </w:pPr>
      <w:r>
        <w:rPr>
          <w:sz w:val="20"/>
          <w:szCs w:val="20"/>
        </w:rPr>
        <w:t> </w:t>
      </w:r>
    </w:p>
    <w:tbl>
      <w:tblPr>
        <w:tblW w:w="4995" w:type="pct"/>
        <w:tblInd w:w="149" w:type="dxa"/>
        <w:tblCellMar>
          <w:left w:w="0" w:type="dxa"/>
          <w:right w:w="0" w:type="dxa"/>
        </w:tblCellMar>
        <w:tblLook w:val="04A0" w:firstRow="1" w:lastRow="0" w:firstColumn="1" w:lastColumn="0" w:noHBand="0" w:noVBand="1"/>
      </w:tblPr>
      <w:tblGrid>
        <w:gridCol w:w="4424"/>
        <w:gridCol w:w="1942"/>
        <w:gridCol w:w="4423"/>
      </w:tblGrid>
      <w:tr w:rsidR="004B3179" w14:paraId="5735506A" w14:textId="77777777">
        <w:tc>
          <w:tcPr>
            <w:tcW w:w="2050" w:type="pct"/>
            <w:tcBorders>
              <w:bottom w:val="single" w:sz="6" w:space="0" w:color="000000"/>
            </w:tcBorders>
            <w:tcMar>
              <w:top w:w="5" w:type="dxa"/>
              <w:left w:w="5" w:type="dxa"/>
              <w:bottom w:w="8" w:type="dxa"/>
              <w:right w:w="5" w:type="dxa"/>
            </w:tcMar>
            <w:vAlign w:val="bottom"/>
            <w:hideMark/>
          </w:tcPr>
          <w:p w14:paraId="13BB4ABF" w14:textId="77777777" w:rsidR="004B3179" w:rsidRDefault="00766EB9">
            <w:pPr>
              <w:jc w:val="center"/>
              <w:rPr>
                <w:color w:val="000000"/>
                <w:sz w:val="20"/>
                <w:szCs w:val="20"/>
              </w:rPr>
            </w:pPr>
            <w:r>
              <w:rPr>
                <w:color w:val="000000"/>
                <w:sz w:val="20"/>
                <w:szCs w:val="20"/>
              </w:rPr>
              <w:t>Title of each class</w:t>
            </w:r>
          </w:p>
        </w:tc>
        <w:tc>
          <w:tcPr>
            <w:tcW w:w="900" w:type="pct"/>
            <w:tcBorders>
              <w:bottom w:val="single" w:sz="6" w:space="0" w:color="000000"/>
            </w:tcBorders>
            <w:tcMar>
              <w:top w:w="5" w:type="dxa"/>
              <w:left w:w="5" w:type="dxa"/>
              <w:bottom w:w="8" w:type="dxa"/>
              <w:right w:w="5" w:type="dxa"/>
            </w:tcMar>
            <w:vAlign w:val="bottom"/>
            <w:hideMark/>
          </w:tcPr>
          <w:p w14:paraId="132F425A" w14:textId="77777777" w:rsidR="004B3179" w:rsidRDefault="00766EB9">
            <w:pPr>
              <w:jc w:val="center"/>
              <w:rPr>
                <w:color w:val="000000"/>
                <w:sz w:val="20"/>
                <w:szCs w:val="20"/>
              </w:rPr>
            </w:pPr>
            <w:r>
              <w:rPr>
                <w:color w:val="000000"/>
                <w:sz w:val="20"/>
                <w:szCs w:val="20"/>
              </w:rPr>
              <w:t>Trading</w:t>
            </w:r>
          </w:p>
          <w:p w14:paraId="17113CAE" w14:textId="77777777" w:rsidR="004B3179" w:rsidRDefault="00766EB9">
            <w:pPr>
              <w:jc w:val="center"/>
              <w:rPr>
                <w:color w:val="000000"/>
                <w:sz w:val="20"/>
                <w:szCs w:val="20"/>
              </w:rPr>
            </w:pPr>
            <w:r>
              <w:rPr>
                <w:color w:val="000000"/>
                <w:sz w:val="20"/>
                <w:szCs w:val="20"/>
              </w:rPr>
              <w:t>Symbol(s)</w:t>
            </w:r>
          </w:p>
        </w:tc>
        <w:tc>
          <w:tcPr>
            <w:tcW w:w="2050" w:type="pct"/>
            <w:tcBorders>
              <w:bottom w:val="single" w:sz="6" w:space="0" w:color="000000"/>
            </w:tcBorders>
            <w:tcMar>
              <w:top w:w="5" w:type="dxa"/>
              <w:left w:w="5" w:type="dxa"/>
              <w:bottom w:w="8" w:type="dxa"/>
              <w:right w:w="5" w:type="dxa"/>
            </w:tcMar>
            <w:vAlign w:val="bottom"/>
            <w:hideMark/>
          </w:tcPr>
          <w:p w14:paraId="0B51ABB7" w14:textId="77777777" w:rsidR="004B3179" w:rsidRDefault="00766EB9">
            <w:pPr>
              <w:jc w:val="center"/>
              <w:rPr>
                <w:color w:val="000000"/>
                <w:sz w:val="20"/>
                <w:szCs w:val="20"/>
              </w:rPr>
            </w:pPr>
            <w:r>
              <w:rPr>
                <w:color w:val="000000"/>
                <w:sz w:val="20"/>
                <w:szCs w:val="20"/>
              </w:rPr>
              <w:t>Name of each exchange on which registered</w:t>
            </w:r>
          </w:p>
        </w:tc>
      </w:tr>
      <w:tr w:rsidR="004B3179" w14:paraId="18A54CB2" w14:textId="77777777">
        <w:tc>
          <w:tcPr>
            <w:tcW w:w="2050" w:type="pct"/>
            <w:tcMar>
              <w:top w:w="5" w:type="dxa"/>
              <w:left w:w="5" w:type="dxa"/>
              <w:bottom w:w="5" w:type="dxa"/>
              <w:right w:w="5" w:type="dxa"/>
            </w:tcMar>
            <w:vAlign w:val="center"/>
            <w:hideMark/>
          </w:tcPr>
          <w:p w14:paraId="335AD08B" w14:textId="77777777" w:rsidR="004B3179" w:rsidRDefault="00766EB9">
            <w:pPr>
              <w:jc w:val="center"/>
              <w:rPr>
                <w:color w:val="000000"/>
                <w:sz w:val="20"/>
                <w:szCs w:val="20"/>
              </w:rPr>
            </w:pPr>
            <w:r>
              <w:rPr>
                <w:color w:val="000000"/>
                <w:sz w:val="20"/>
                <w:szCs w:val="20"/>
              </w:rPr>
              <w:t>Common Stock, par value $0.001 per share</w:t>
            </w:r>
          </w:p>
        </w:tc>
        <w:tc>
          <w:tcPr>
            <w:tcW w:w="900" w:type="pct"/>
            <w:tcMar>
              <w:top w:w="5" w:type="dxa"/>
              <w:left w:w="5" w:type="dxa"/>
              <w:bottom w:w="5" w:type="dxa"/>
              <w:right w:w="5" w:type="dxa"/>
            </w:tcMar>
            <w:vAlign w:val="center"/>
            <w:hideMark/>
          </w:tcPr>
          <w:p w14:paraId="3DFF3CC3" w14:textId="77777777" w:rsidR="004B3179" w:rsidRDefault="00766EB9">
            <w:pPr>
              <w:jc w:val="center"/>
              <w:rPr>
                <w:color w:val="000000"/>
                <w:sz w:val="20"/>
                <w:szCs w:val="20"/>
              </w:rPr>
            </w:pPr>
            <w:r>
              <w:rPr>
                <w:color w:val="000000"/>
                <w:sz w:val="20"/>
                <w:szCs w:val="20"/>
              </w:rPr>
              <w:t>GOVX</w:t>
            </w:r>
          </w:p>
        </w:tc>
        <w:tc>
          <w:tcPr>
            <w:tcW w:w="2050" w:type="pct"/>
            <w:tcMar>
              <w:top w:w="5" w:type="dxa"/>
              <w:left w:w="5" w:type="dxa"/>
              <w:bottom w:w="5" w:type="dxa"/>
              <w:right w:w="5" w:type="dxa"/>
            </w:tcMar>
            <w:vAlign w:val="center"/>
            <w:hideMark/>
          </w:tcPr>
          <w:p w14:paraId="03CADDA2" w14:textId="77777777" w:rsidR="004B3179" w:rsidRDefault="00766EB9">
            <w:pPr>
              <w:jc w:val="center"/>
              <w:rPr>
                <w:color w:val="000000"/>
                <w:sz w:val="20"/>
                <w:szCs w:val="20"/>
              </w:rPr>
            </w:pPr>
            <w:r>
              <w:rPr>
                <w:color w:val="000000"/>
                <w:sz w:val="20"/>
                <w:szCs w:val="20"/>
              </w:rPr>
              <w:t>The Nasdaq Capital Market</w:t>
            </w:r>
          </w:p>
        </w:tc>
      </w:tr>
      <w:tr w:rsidR="004B3179" w14:paraId="6E603B66" w14:textId="77777777">
        <w:tc>
          <w:tcPr>
            <w:tcW w:w="2050" w:type="pct"/>
            <w:tcMar>
              <w:top w:w="5" w:type="dxa"/>
              <w:left w:w="5" w:type="dxa"/>
              <w:bottom w:w="5" w:type="dxa"/>
              <w:right w:w="5" w:type="dxa"/>
            </w:tcMar>
            <w:vAlign w:val="center"/>
            <w:hideMark/>
          </w:tcPr>
          <w:p w14:paraId="187C0F06" w14:textId="77777777" w:rsidR="004B3179" w:rsidRDefault="00766EB9">
            <w:pPr>
              <w:jc w:val="center"/>
              <w:rPr>
                <w:color w:val="000000"/>
                <w:sz w:val="20"/>
                <w:szCs w:val="20"/>
              </w:rPr>
            </w:pPr>
            <w:r>
              <w:rPr>
                <w:color w:val="000000"/>
                <w:sz w:val="20"/>
                <w:szCs w:val="20"/>
              </w:rPr>
              <w:t>Warrants to Purchase Common Stock</w:t>
            </w:r>
          </w:p>
        </w:tc>
        <w:tc>
          <w:tcPr>
            <w:tcW w:w="900" w:type="pct"/>
            <w:tcMar>
              <w:top w:w="5" w:type="dxa"/>
              <w:left w:w="5" w:type="dxa"/>
              <w:bottom w:w="5" w:type="dxa"/>
              <w:right w:w="5" w:type="dxa"/>
            </w:tcMar>
            <w:vAlign w:val="center"/>
            <w:hideMark/>
          </w:tcPr>
          <w:p w14:paraId="6A592228" w14:textId="77777777" w:rsidR="004B3179" w:rsidRDefault="00766EB9">
            <w:pPr>
              <w:jc w:val="center"/>
              <w:rPr>
                <w:color w:val="000000"/>
                <w:sz w:val="20"/>
                <w:szCs w:val="20"/>
              </w:rPr>
            </w:pPr>
            <w:r>
              <w:rPr>
                <w:color w:val="000000"/>
                <w:sz w:val="20"/>
                <w:szCs w:val="20"/>
              </w:rPr>
              <w:t>GOVXW</w:t>
            </w:r>
          </w:p>
        </w:tc>
        <w:tc>
          <w:tcPr>
            <w:tcW w:w="2050" w:type="pct"/>
            <w:tcMar>
              <w:top w:w="5" w:type="dxa"/>
              <w:left w:w="5" w:type="dxa"/>
              <w:bottom w:w="5" w:type="dxa"/>
              <w:right w:w="5" w:type="dxa"/>
            </w:tcMar>
            <w:vAlign w:val="center"/>
            <w:hideMark/>
          </w:tcPr>
          <w:p w14:paraId="78805595" w14:textId="77777777" w:rsidR="004B3179" w:rsidRDefault="00766EB9">
            <w:pPr>
              <w:jc w:val="center"/>
              <w:rPr>
                <w:color w:val="000000"/>
                <w:sz w:val="20"/>
                <w:szCs w:val="20"/>
              </w:rPr>
            </w:pPr>
            <w:r>
              <w:rPr>
                <w:color w:val="000000"/>
                <w:sz w:val="20"/>
                <w:szCs w:val="20"/>
              </w:rPr>
              <w:t>The Nasdaq Capital Market</w:t>
            </w:r>
          </w:p>
        </w:tc>
      </w:tr>
    </w:tbl>
    <w:p w14:paraId="7CD3A512" w14:textId="77777777" w:rsidR="004B3179" w:rsidRDefault="00766EB9">
      <w:pPr>
        <w:ind w:left="144" w:right="144"/>
        <w:rPr>
          <w:sz w:val="20"/>
          <w:szCs w:val="20"/>
        </w:rPr>
      </w:pPr>
      <w:r>
        <w:rPr>
          <w:sz w:val="20"/>
          <w:szCs w:val="20"/>
        </w:rPr>
        <w:t> </w:t>
      </w:r>
    </w:p>
    <w:p w14:paraId="5E70AED4" w14:textId="77777777" w:rsidR="004B3179" w:rsidRDefault="00766EB9">
      <w:pPr>
        <w:ind w:left="144" w:right="144"/>
        <w:rPr>
          <w:sz w:val="20"/>
          <w:szCs w:val="20"/>
        </w:rPr>
      </w:pPr>
      <w:r>
        <w:rPr>
          <w:sz w:val="20"/>
          <w:szCs w:val="20"/>
        </w:rPr>
        <w:t>Indicate by check mark whether the Registrant is an emerging growth company as defined in Rule 405 of the Securities Act of 1933 (Section 230.405 of this chapter) or Rule 12b-2 of the Securities Exchange Act of 1934 (Section 240.12b-2 of this chapter).</w:t>
      </w:r>
    </w:p>
    <w:p w14:paraId="23EFEEA2" w14:textId="77777777" w:rsidR="004B3179" w:rsidRDefault="00766EB9">
      <w:pPr>
        <w:ind w:left="144" w:right="144"/>
        <w:rPr>
          <w:sz w:val="20"/>
          <w:szCs w:val="20"/>
        </w:rPr>
      </w:pPr>
      <w:r>
        <w:rPr>
          <w:sz w:val="20"/>
          <w:szCs w:val="20"/>
        </w:rPr>
        <w:t xml:space="preserve">Emerging growth company </w:t>
      </w:r>
      <w:r>
        <w:rPr>
          <w:rFonts w:ascii="Segoe UI Symbol" w:eastAsia="Segoe UI Symbol" w:hAnsi="Segoe UI Symbol" w:cs="Segoe UI Symbol"/>
          <w:sz w:val="20"/>
          <w:szCs w:val="20"/>
        </w:rPr>
        <w:t>☐</w:t>
      </w:r>
    </w:p>
    <w:p w14:paraId="46A27ABE" w14:textId="77777777" w:rsidR="004B3179" w:rsidRDefault="00766EB9">
      <w:pPr>
        <w:ind w:left="144" w:right="144"/>
        <w:rPr>
          <w:sz w:val="20"/>
          <w:szCs w:val="20"/>
        </w:rPr>
      </w:pPr>
      <w:r>
        <w:rPr>
          <w:sz w:val="20"/>
          <w:szCs w:val="20"/>
        </w:rPr>
        <w:t> </w:t>
      </w:r>
    </w:p>
    <w:p w14:paraId="624BA636" w14:textId="77777777" w:rsidR="004B3179" w:rsidRDefault="00766EB9">
      <w:pPr>
        <w:ind w:left="144" w:right="144"/>
        <w:rPr>
          <w:sz w:val="20"/>
          <w:szCs w:val="20"/>
        </w:rPr>
      </w:pPr>
      <w:r>
        <w:rPr>
          <w:sz w:val="20"/>
          <w:szCs w:val="20"/>
        </w:rPr>
        <w:t xml:space="preserve">If an emerging growth company, indicate by check mark if the Registrant has elected not to use the extended transition period for complying with any new or revised financial reporting standards provided pursuant to Section 13(a) of the Exchange Act. </w:t>
      </w:r>
      <w:r>
        <w:rPr>
          <w:rFonts w:ascii="Segoe UI Symbol" w:eastAsia="Segoe UI Symbol" w:hAnsi="Segoe UI Symbol" w:cs="Segoe UI Symbol"/>
          <w:sz w:val="20"/>
          <w:szCs w:val="20"/>
        </w:rPr>
        <w:t>☐</w:t>
      </w:r>
    </w:p>
    <w:p w14:paraId="0B3441A2" w14:textId="77777777" w:rsidR="004B3179" w:rsidRDefault="00766EB9">
      <w:pPr>
        <w:ind w:left="144" w:right="144"/>
        <w:rPr>
          <w:sz w:val="20"/>
          <w:szCs w:val="20"/>
        </w:rPr>
      </w:pPr>
      <w:r>
        <w:rPr>
          <w:sz w:val="20"/>
          <w:szCs w:val="20"/>
        </w:rPr>
        <w:t> </w:t>
      </w:r>
    </w:p>
    <w:p w14:paraId="6EC6996C" w14:textId="77777777" w:rsidR="004B3179" w:rsidRDefault="00766EB9">
      <w:pPr>
        <w:ind w:left="144" w:right="144"/>
        <w:jc w:val="center"/>
        <w:rPr>
          <w:sz w:val="20"/>
          <w:szCs w:val="20"/>
        </w:rPr>
      </w:pPr>
      <w:r>
        <w:rPr>
          <w:sz w:val="20"/>
          <w:szCs w:val="20"/>
        </w:rPr>
        <w:t>1</w:t>
      </w:r>
    </w:p>
    <w:p w14:paraId="53F8BF91" w14:textId="77777777" w:rsidR="004B3179" w:rsidRDefault="00766EB9">
      <w:pPr>
        <w:ind w:left="144" w:right="144"/>
        <w:rPr>
          <w:sz w:val="20"/>
          <w:szCs w:val="20"/>
        </w:rPr>
      </w:pPr>
      <w:r>
        <w:rPr>
          <w:sz w:val="20"/>
          <w:szCs w:val="20"/>
        </w:rPr>
        <w:br w:type="page"/>
      </w:r>
      <w:r>
        <w:rPr>
          <w:sz w:val="20"/>
          <w:szCs w:val="20"/>
        </w:rPr>
        <w:lastRenderedPageBreak/>
        <w:t> </w:t>
      </w:r>
    </w:p>
    <w:p w14:paraId="08D9F6EB" w14:textId="77777777" w:rsidR="004B3179" w:rsidRDefault="00766EB9">
      <w:pPr>
        <w:ind w:left="144" w:right="144"/>
        <w:rPr>
          <w:sz w:val="20"/>
          <w:szCs w:val="20"/>
        </w:rPr>
      </w:pPr>
      <w:r>
        <w:rPr>
          <w:sz w:val="20"/>
          <w:szCs w:val="20"/>
        </w:rPr>
        <w:t> </w:t>
      </w:r>
    </w:p>
    <w:p w14:paraId="2CE255A9" w14:textId="77777777" w:rsidR="004B3179" w:rsidRDefault="00766EB9">
      <w:pPr>
        <w:ind w:left="144" w:right="144"/>
        <w:jc w:val="both"/>
        <w:rPr>
          <w:sz w:val="20"/>
          <w:szCs w:val="20"/>
        </w:rPr>
      </w:pPr>
      <w:r>
        <w:rPr>
          <w:sz w:val="20"/>
          <w:szCs w:val="20"/>
        </w:rPr>
        <w:t xml:space="preserve">This Form 8-K and other reports filed by GeoVax Labs, Inc. (the “Registrant” or the “Company”) from time to time with the Securities and Exchange Commission (collectively the “Filings”) contain forward looking statements and information that are based upon beliefs of, and information currently available to, the Registrant’s management as well as estimates and assumptions made by the Registrant’s management. When used in the Filings the words “anticipate”, “believe”, “estimate”, “expect”, “future”, “intend”, “plan” or the negative of these terms and similar expressions as they relate to the Registrant or the Registrant’s management identify forward looking statements.  Such statements reflect the current view of the Registrant with respect to future events and are subject to risks, uncertainties, assumptions and other factors relating to the Registrant’s industry, operations and results of operations and any businesses that may be acquired by the Registrant. Should one or more of these risks or uncertainties materialize, or should the underlying assumptions prove incorrect, actual results may differ significantly from those anticipated, believed, estimated, expected, </w:t>
      </w:r>
      <w:proofErr w:type="gramStart"/>
      <w:r>
        <w:rPr>
          <w:sz w:val="20"/>
          <w:szCs w:val="20"/>
        </w:rPr>
        <w:t>intended</w:t>
      </w:r>
      <w:proofErr w:type="gramEnd"/>
      <w:r>
        <w:rPr>
          <w:sz w:val="20"/>
          <w:szCs w:val="20"/>
        </w:rPr>
        <w:t xml:space="preserve"> or planned. Except as required by law, the Registrant does not undertake to update its forward-looking statements.</w:t>
      </w:r>
    </w:p>
    <w:p w14:paraId="01FD0865" w14:textId="77777777" w:rsidR="004B3179" w:rsidRDefault="00766EB9">
      <w:pPr>
        <w:ind w:left="144" w:right="144"/>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1260"/>
        <w:gridCol w:w="9540"/>
      </w:tblGrid>
      <w:tr w:rsidR="004B3179" w14:paraId="1D7109F6" w14:textId="77777777">
        <w:tc>
          <w:tcPr>
            <w:tcW w:w="1260" w:type="dxa"/>
            <w:tcMar>
              <w:top w:w="5" w:type="dxa"/>
              <w:left w:w="5" w:type="dxa"/>
              <w:bottom w:w="5" w:type="dxa"/>
              <w:right w:w="5" w:type="dxa"/>
            </w:tcMar>
            <w:hideMark/>
          </w:tcPr>
          <w:p w14:paraId="6337AF8E" w14:textId="5A673082" w:rsidR="004B3179" w:rsidRDefault="00766EB9">
            <w:pPr>
              <w:rPr>
                <w:color w:val="000000"/>
                <w:sz w:val="20"/>
                <w:szCs w:val="20"/>
              </w:rPr>
            </w:pPr>
            <w:r>
              <w:rPr>
                <w:b/>
                <w:bCs/>
                <w:color w:val="000000"/>
                <w:sz w:val="20"/>
                <w:szCs w:val="20"/>
              </w:rPr>
              <w:t xml:space="preserve">Item </w:t>
            </w:r>
            <w:r w:rsidR="00EB5CF9">
              <w:rPr>
                <w:b/>
                <w:bCs/>
                <w:color w:val="000000"/>
                <w:sz w:val="20"/>
                <w:szCs w:val="20"/>
              </w:rPr>
              <w:t>2.02</w:t>
            </w:r>
            <w:r>
              <w:rPr>
                <w:b/>
                <w:bCs/>
                <w:color w:val="000000"/>
                <w:sz w:val="20"/>
                <w:szCs w:val="20"/>
              </w:rPr>
              <w:t xml:space="preserve"> </w:t>
            </w:r>
          </w:p>
        </w:tc>
        <w:tc>
          <w:tcPr>
            <w:tcW w:w="0" w:type="auto"/>
            <w:tcMar>
              <w:top w:w="5" w:type="dxa"/>
              <w:left w:w="5" w:type="dxa"/>
              <w:bottom w:w="5" w:type="dxa"/>
              <w:right w:w="5" w:type="dxa"/>
            </w:tcMar>
            <w:hideMark/>
          </w:tcPr>
          <w:p w14:paraId="6A56C283" w14:textId="399C0175" w:rsidR="004B3179" w:rsidRDefault="00EB5CF9">
            <w:pPr>
              <w:rPr>
                <w:color w:val="000000"/>
                <w:sz w:val="20"/>
                <w:szCs w:val="20"/>
              </w:rPr>
            </w:pPr>
            <w:r>
              <w:rPr>
                <w:b/>
                <w:bCs/>
                <w:color w:val="000000"/>
                <w:sz w:val="20"/>
                <w:szCs w:val="20"/>
              </w:rPr>
              <w:t>Results of Operations and Financial Condition</w:t>
            </w:r>
            <w:r w:rsidR="00766EB9">
              <w:rPr>
                <w:b/>
                <w:bCs/>
                <w:color w:val="000000"/>
                <w:sz w:val="20"/>
                <w:szCs w:val="20"/>
              </w:rPr>
              <w:t>.</w:t>
            </w:r>
          </w:p>
        </w:tc>
      </w:tr>
    </w:tbl>
    <w:p w14:paraId="2277CE4F" w14:textId="73287BC6" w:rsidR="004B3179" w:rsidRDefault="00766EB9" w:rsidP="003B670F">
      <w:pPr>
        <w:ind w:left="144" w:right="144"/>
        <w:rPr>
          <w:sz w:val="20"/>
          <w:szCs w:val="20"/>
        </w:rPr>
      </w:pPr>
      <w:r>
        <w:rPr>
          <w:b/>
          <w:bCs/>
          <w:i/>
          <w:iCs/>
          <w:sz w:val="20"/>
          <w:szCs w:val="20"/>
        </w:rPr>
        <w:t> </w:t>
      </w:r>
      <w:r>
        <w:rPr>
          <w:sz w:val="20"/>
          <w:szCs w:val="20"/>
        </w:rPr>
        <w:t> </w:t>
      </w:r>
    </w:p>
    <w:p w14:paraId="613E789D" w14:textId="45280E96" w:rsidR="00F65C64" w:rsidRPr="00F65C64" w:rsidRDefault="00EB5CF9" w:rsidP="00F65C64">
      <w:pPr>
        <w:ind w:left="144" w:right="144"/>
        <w:jc w:val="both"/>
        <w:rPr>
          <w:sz w:val="20"/>
          <w:szCs w:val="20"/>
        </w:rPr>
      </w:pPr>
      <w:r w:rsidRPr="00125FB2">
        <w:rPr>
          <w:bCs/>
          <w:sz w:val="20"/>
          <w:szCs w:val="20"/>
        </w:rPr>
        <w:t xml:space="preserve">On </w:t>
      </w:r>
      <w:r>
        <w:rPr>
          <w:bCs/>
          <w:sz w:val="20"/>
          <w:szCs w:val="20"/>
        </w:rPr>
        <w:t>November</w:t>
      </w:r>
      <w:r w:rsidRPr="00125FB2">
        <w:rPr>
          <w:bCs/>
          <w:sz w:val="20"/>
          <w:szCs w:val="20"/>
        </w:rPr>
        <w:t xml:space="preserve"> </w:t>
      </w:r>
      <w:r>
        <w:rPr>
          <w:bCs/>
          <w:sz w:val="20"/>
          <w:szCs w:val="20"/>
        </w:rPr>
        <w:t>5</w:t>
      </w:r>
      <w:r w:rsidRPr="00125FB2">
        <w:rPr>
          <w:bCs/>
          <w:sz w:val="20"/>
          <w:szCs w:val="20"/>
        </w:rPr>
        <w:t>, 20</w:t>
      </w:r>
      <w:r>
        <w:rPr>
          <w:bCs/>
          <w:sz w:val="20"/>
          <w:szCs w:val="20"/>
        </w:rPr>
        <w:t>20</w:t>
      </w:r>
      <w:r w:rsidRPr="00125FB2">
        <w:rPr>
          <w:bCs/>
          <w:sz w:val="20"/>
          <w:szCs w:val="20"/>
        </w:rPr>
        <w:t xml:space="preserve"> we issued a press release reporting our results of operations for the </w:t>
      </w:r>
      <w:r>
        <w:rPr>
          <w:bCs/>
          <w:sz w:val="20"/>
          <w:szCs w:val="20"/>
        </w:rPr>
        <w:t>quarter</w:t>
      </w:r>
      <w:r w:rsidRPr="00125FB2">
        <w:rPr>
          <w:bCs/>
          <w:sz w:val="20"/>
          <w:szCs w:val="20"/>
        </w:rPr>
        <w:t xml:space="preserve"> ended </w:t>
      </w:r>
      <w:r>
        <w:rPr>
          <w:bCs/>
          <w:sz w:val="20"/>
          <w:szCs w:val="20"/>
        </w:rPr>
        <w:t>September 30</w:t>
      </w:r>
      <w:r w:rsidRPr="00125FB2">
        <w:rPr>
          <w:bCs/>
          <w:sz w:val="20"/>
          <w:szCs w:val="20"/>
        </w:rPr>
        <w:t>, 20</w:t>
      </w:r>
      <w:r>
        <w:rPr>
          <w:bCs/>
          <w:sz w:val="20"/>
          <w:szCs w:val="20"/>
        </w:rPr>
        <w:t>20</w:t>
      </w:r>
      <w:r w:rsidRPr="00125FB2">
        <w:rPr>
          <w:bCs/>
          <w:sz w:val="20"/>
          <w:szCs w:val="20"/>
        </w:rPr>
        <w:t>.</w:t>
      </w:r>
      <w:r w:rsidRPr="00125FB2">
        <w:rPr>
          <w:sz w:val="20"/>
          <w:szCs w:val="20"/>
        </w:rPr>
        <w:t xml:space="preserve">  A copy of the press release is attached to this Current Report</w:t>
      </w:r>
      <w:r w:rsidR="00F65C64" w:rsidRPr="00F65C64">
        <w:rPr>
          <w:bCs/>
          <w:sz w:val="20"/>
          <w:szCs w:val="20"/>
        </w:rPr>
        <w:t>.</w:t>
      </w:r>
      <w:r w:rsidR="00F65C64">
        <w:rPr>
          <w:sz w:val="20"/>
          <w:szCs w:val="20"/>
        </w:rPr>
        <w:t xml:space="preserve"> </w:t>
      </w:r>
    </w:p>
    <w:p w14:paraId="01B5E8CD" w14:textId="77777777" w:rsidR="004B3179" w:rsidRDefault="00766EB9">
      <w:pPr>
        <w:ind w:left="144" w:right="144"/>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1260"/>
        <w:gridCol w:w="9540"/>
      </w:tblGrid>
      <w:tr w:rsidR="004B3179" w14:paraId="1BD8FD68" w14:textId="77777777">
        <w:tc>
          <w:tcPr>
            <w:tcW w:w="1260" w:type="dxa"/>
            <w:tcMar>
              <w:top w:w="5" w:type="dxa"/>
              <w:left w:w="5" w:type="dxa"/>
              <w:bottom w:w="5" w:type="dxa"/>
              <w:right w:w="5" w:type="dxa"/>
            </w:tcMar>
            <w:hideMark/>
          </w:tcPr>
          <w:p w14:paraId="3AB0B213" w14:textId="77777777" w:rsidR="004B3179" w:rsidRDefault="00766EB9">
            <w:pPr>
              <w:rPr>
                <w:color w:val="000000"/>
                <w:sz w:val="20"/>
                <w:szCs w:val="20"/>
              </w:rPr>
            </w:pPr>
            <w:r>
              <w:rPr>
                <w:b/>
                <w:bCs/>
                <w:color w:val="000000"/>
                <w:sz w:val="20"/>
                <w:szCs w:val="20"/>
              </w:rPr>
              <w:t xml:space="preserve">Item 9.01 </w:t>
            </w:r>
          </w:p>
        </w:tc>
        <w:tc>
          <w:tcPr>
            <w:tcW w:w="0" w:type="auto"/>
            <w:tcMar>
              <w:top w:w="5" w:type="dxa"/>
              <w:left w:w="5" w:type="dxa"/>
              <w:bottom w:w="5" w:type="dxa"/>
              <w:right w:w="5" w:type="dxa"/>
            </w:tcMar>
            <w:hideMark/>
          </w:tcPr>
          <w:p w14:paraId="27AC6630" w14:textId="77777777" w:rsidR="004B3179" w:rsidRDefault="00766EB9">
            <w:pPr>
              <w:rPr>
                <w:color w:val="000000"/>
                <w:sz w:val="20"/>
                <w:szCs w:val="20"/>
              </w:rPr>
            </w:pPr>
            <w:r>
              <w:rPr>
                <w:b/>
                <w:bCs/>
                <w:color w:val="000000"/>
                <w:sz w:val="20"/>
                <w:szCs w:val="20"/>
              </w:rPr>
              <w:t>Financial Statements and Exhibits.</w:t>
            </w:r>
          </w:p>
        </w:tc>
      </w:tr>
    </w:tbl>
    <w:p w14:paraId="6E7E3A92" w14:textId="77777777" w:rsidR="004B3179" w:rsidRDefault="00766EB9">
      <w:pPr>
        <w:ind w:left="144" w:right="144"/>
        <w:rPr>
          <w:sz w:val="20"/>
          <w:szCs w:val="20"/>
        </w:rPr>
      </w:pPr>
      <w:r>
        <w:rPr>
          <w:b/>
          <w:bCs/>
          <w:sz w:val="20"/>
          <w:szCs w:val="20"/>
        </w:rPr>
        <w:t> </w:t>
      </w:r>
    </w:p>
    <w:p w14:paraId="7B99F14A" w14:textId="77777777" w:rsidR="004B3179" w:rsidRDefault="00766EB9">
      <w:pPr>
        <w:ind w:left="144" w:right="144"/>
        <w:rPr>
          <w:sz w:val="20"/>
          <w:szCs w:val="20"/>
        </w:rPr>
      </w:pPr>
      <w:r>
        <w:rPr>
          <w:sz w:val="20"/>
          <w:szCs w:val="20"/>
        </w:rPr>
        <w:t>(d)     Exhibits</w:t>
      </w:r>
    </w:p>
    <w:p w14:paraId="5BCAA6A2" w14:textId="77777777" w:rsidR="004B3179" w:rsidRDefault="00766EB9">
      <w:pPr>
        <w:ind w:left="144" w:right="144"/>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1296"/>
        <w:gridCol w:w="9504"/>
      </w:tblGrid>
      <w:tr w:rsidR="004B3179" w14:paraId="15DEB0D1" w14:textId="77777777">
        <w:tc>
          <w:tcPr>
            <w:tcW w:w="600" w:type="pct"/>
            <w:tcMar>
              <w:top w:w="5" w:type="dxa"/>
              <w:left w:w="5" w:type="dxa"/>
              <w:bottom w:w="5" w:type="dxa"/>
              <w:right w:w="5" w:type="dxa"/>
            </w:tcMar>
            <w:hideMark/>
          </w:tcPr>
          <w:p w14:paraId="08676D58" w14:textId="77777777" w:rsidR="004B3179" w:rsidRDefault="00766EB9">
            <w:pPr>
              <w:ind w:left="180"/>
              <w:rPr>
                <w:color w:val="000000"/>
                <w:sz w:val="20"/>
                <w:szCs w:val="20"/>
              </w:rPr>
            </w:pPr>
            <w:r>
              <w:rPr>
                <w:color w:val="000000"/>
                <w:sz w:val="20"/>
                <w:szCs w:val="20"/>
                <w:u w:val="single" w:color="000000"/>
              </w:rPr>
              <w:t>Exhibit No.</w:t>
            </w:r>
          </w:p>
        </w:tc>
        <w:tc>
          <w:tcPr>
            <w:tcW w:w="4400" w:type="pct"/>
            <w:tcMar>
              <w:top w:w="5" w:type="dxa"/>
              <w:left w:w="5" w:type="dxa"/>
              <w:bottom w:w="5" w:type="dxa"/>
              <w:right w:w="5" w:type="dxa"/>
            </w:tcMar>
            <w:hideMark/>
          </w:tcPr>
          <w:p w14:paraId="02DA904E" w14:textId="77777777" w:rsidR="004B3179" w:rsidRDefault="00766EB9">
            <w:pPr>
              <w:rPr>
                <w:color w:val="000000"/>
                <w:sz w:val="20"/>
                <w:szCs w:val="20"/>
              </w:rPr>
            </w:pPr>
            <w:r>
              <w:rPr>
                <w:color w:val="000000"/>
                <w:sz w:val="20"/>
                <w:szCs w:val="20"/>
                <w:u w:val="single" w:color="000000"/>
              </w:rPr>
              <w:t>Description</w:t>
            </w:r>
          </w:p>
        </w:tc>
      </w:tr>
      <w:tr w:rsidR="00CE3919" w:rsidRPr="00CE3919" w14:paraId="0CDBCCD6" w14:textId="77777777">
        <w:tc>
          <w:tcPr>
            <w:tcW w:w="600" w:type="pct"/>
            <w:tcMar>
              <w:top w:w="5" w:type="dxa"/>
              <w:left w:w="5" w:type="dxa"/>
              <w:bottom w:w="5" w:type="dxa"/>
              <w:right w:w="5" w:type="dxa"/>
            </w:tcMar>
            <w:hideMark/>
          </w:tcPr>
          <w:p w14:paraId="448B26D6" w14:textId="77777777" w:rsidR="004B3179" w:rsidRPr="00CE3919" w:rsidRDefault="00766EB9">
            <w:pPr>
              <w:ind w:left="180"/>
              <w:rPr>
                <w:sz w:val="20"/>
                <w:szCs w:val="20"/>
              </w:rPr>
            </w:pPr>
            <w:r w:rsidRPr="00CE3919">
              <w:rPr>
                <w:sz w:val="20"/>
                <w:szCs w:val="20"/>
              </w:rPr>
              <w:t>99.1</w:t>
            </w:r>
          </w:p>
        </w:tc>
        <w:tc>
          <w:tcPr>
            <w:tcW w:w="4400" w:type="pct"/>
            <w:tcMar>
              <w:top w:w="5" w:type="dxa"/>
              <w:left w:w="5" w:type="dxa"/>
              <w:bottom w:w="5" w:type="dxa"/>
              <w:right w:w="5" w:type="dxa"/>
            </w:tcMar>
            <w:hideMark/>
          </w:tcPr>
          <w:p w14:paraId="295DC1AD" w14:textId="7B8B1228" w:rsidR="004B3179" w:rsidRPr="00CE3919" w:rsidRDefault="00CB1EAA" w:rsidP="00CB1EAA">
            <w:pPr>
              <w:rPr>
                <w:sz w:val="20"/>
                <w:szCs w:val="20"/>
              </w:rPr>
            </w:pPr>
            <w:r>
              <w:rPr>
                <w:sz w:val="20"/>
                <w:szCs w:val="20"/>
              </w:rPr>
              <w:t>P</w:t>
            </w:r>
            <w:r w:rsidR="00766EB9" w:rsidRPr="00CE3919">
              <w:rPr>
                <w:sz w:val="20"/>
                <w:szCs w:val="20"/>
              </w:rPr>
              <w:t xml:space="preserve">ress release dated </w:t>
            </w:r>
            <w:r w:rsidR="00EB5CF9">
              <w:rPr>
                <w:sz w:val="20"/>
                <w:szCs w:val="20"/>
              </w:rPr>
              <w:t>November</w:t>
            </w:r>
            <w:r w:rsidR="00766EB9" w:rsidRPr="00CE3919">
              <w:rPr>
                <w:sz w:val="20"/>
                <w:szCs w:val="20"/>
              </w:rPr>
              <w:t xml:space="preserve"> </w:t>
            </w:r>
            <w:r w:rsidR="00EB5CF9">
              <w:rPr>
                <w:sz w:val="20"/>
                <w:szCs w:val="20"/>
              </w:rPr>
              <w:t>5</w:t>
            </w:r>
            <w:r w:rsidR="00766EB9" w:rsidRPr="00CE3919">
              <w:rPr>
                <w:sz w:val="20"/>
                <w:szCs w:val="20"/>
              </w:rPr>
              <w:t>, 2020</w:t>
            </w:r>
          </w:p>
        </w:tc>
      </w:tr>
    </w:tbl>
    <w:p w14:paraId="674DF00D" w14:textId="1841053B" w:rsidR="004B3179" w:rsidRDefault="00766EB9" w:rsidP="003B670F">
      <w:pPr>
        <w:ind w:left="360" w:right="144"/>
        <w:rPr>
          <w:sz w:val="20"/>
          <w:szCs w:val="20"/>
        </w:rPr>
      </w:pPr>
      <w:r>
        <w:rPr>
          <w:sz w:val="20"/>
          <w:szCs w:val="20"/>
        </w:rPr>
        <w:t> </w:t>
      </w:r>
    </w:p>
    <w:p w14:paraId="14864F72" w14:textId="7FA278F7" w:rsidR="003B670F" w:rsidRDefault="003B670F">
      <w:pPr>
        <w:ind w:left="144" w:right="144"/>
        <w:rPr>
          <w:sz w:val="20"/>
          <w:szCs w:val="20"/>
        </w:rPr>
      </w:pPr>
    </w:p>
    <w:p w14:paraId="1707908C" w14:textId="77777777" w:rsidR="003B670F" w:rsidRDefault="003B670F">
      <w:pPr>
        <w:ind w:left="144" w:right="144"/>
        <w:rPr>
          <w:sz w:val="20"/>
          <w:szCs w:val="20"/>
        </w:rPr>
      </w:pPr>
    </w:p>
    <w:p w14:paraId="5C7EA031" w14:textId="3BB87614" w:rsidR="004B3179" w:rsidRDefault="00766EB9" w:rsidP="00EB5CF9">
      <w:pPr>
        <w:ind w:right="144"/>
        <w:rPr>
          <w:sz w:val="20"/>
          <w:szCs w:val="20"/>
        </w:rPr>
      </w:pPr>
      <w:r>
        <w:rPr>
          <w:sz w:val="20"/>
          <w:szCs w:val="20"/>
        </w:rPr>
        <w:t> </w:t>
      </w:r>
    </w:p>
    <w:p w14:paraId="00D469D9" w14:textId="77777777" w:rsidR="004B3179" w:rsidRDefault="00766EB9">
      <w:pPr>
        <w:ind w:left="144" w:right="144"/>
        <w:rPr>
          <w:sz w:val="20"/>
          <w:szCs w:val="20"/>
        </w:rPr>
      </w:pPr>
      <w:r>
        <w:rPr>
          <w:sz w:val="20"/>
          <w:szCs w:val="20"/>
        </w:rPr>
        <w:t> </w:t>
      </w:r>
    </w:p>
    <w:p w14:paraId="6FED487A" w14:textId="77777777" w:rsidR="004B3179" w:rsidRDefault="00766EB9">
      <w:pPr>
        <w:ind w:left="144" w:right="144"/>
        <w:jc w:val="center"/>
        <w:rPr>
          <w:sz w:val="20"/>
          <w:szCs w:val="20"/>
        </w:rPr>
      </w:pPr>
      <w:r>
        <w:rPr>
          <w:b/>
          <w:bCs/>
          <w:sz w:val="20"/>
          <w:szCs w:val="20"/>
        </w:rPr>
        <w:t>SIGNATURE</w:t>
      </w:r>
    </w:p>
    <w:p w14:paraId="7D025552" w14:textId="77777777" w:rsidR="004B3179" w:rsidRDefault="00766EB9">
      <w:pPr>
        <w:ind w:left="144" w:right="144"/>
        <w:rPr>
          <w:sz w:val="20"/>
          <w:szCs w:val="20"/>
        </w:rPr>
      </w:pPr>
      <w:r>
        <w:rPr>
          <w:sz w:val="20"/>
          <w:szCs w:val="20"/>
        </w:rPr>
        <w:t> </w:t>
      </w:r>
    </w:p>
    <w:p w14:paraId="5D9030D6" w14:textId="77777777" w:rsidR="004B3179" w:rsidRDefault="00766EB9" w:rsidP="000E6508">
      <w:pPr>
        <w:ind w:left="144" w:right="144"/>
        <w:rPr>
          <w:sz w:val="20"/>
          <w:szCs w:val="20"/>
        </w:rPr>
      </w:pPr>
      <w:r>
        <w:rPr>
          <w:sz w:val="20"/>
          <w:szCs w:val="20"/>
        </w:rPr>
        <w:t>Pursuant to the requirements of the Securities Exchange Act of 1934, the Registrant has duly caused this report to be signed on its behalf by the undersigned hereunto duly authorized.</w:t>
      </w:r>
    </w:p>
    <w:p w14:paraId="7FAE59EE" w14:textId="77777777" w:rsidR="004B3179" w:rsidRDefault="00766EB9">
      <w:pPr>
        <w:ind w:left="144" w:right="144"/>
        <w:rPr>
          <w:sz w:val="20"/>
          <w:szCs w:val="20"/>
        </w:rPr>
      </w:pPr>
      <w:r>
        <w:rPr>
          <w:sz w:val="20"/>
          <w:szCs w:val="20"/>
        </w:rPr>
        <w:t> </w:t>
      </w:r>
    </w:p>
    <w:p w14:paraId="5EBCF7A5" w14:textId="23284F75" w:rsidR="004B3179" w:rsidRDefault="00766EB9">
      <w:pPr>
        <w:ind w:left="144" w:right="144"/>
        <w:rPr>
          <w:sz w:val="20"/>
          <w:szCs w:val="20"/>
        </w:rPr>
      </w:pPr>
      <w:r>
        <w:rPr>
          <w:sz w:val="20"/>
          <w:szCs w:val="20"/>
        </w:rPr>
        <w:t xml:space="preserve">Date: </w:t>
      </w:r>
      <w:r w:rsidR="00EB5CF9">
        <w:rPr>
          <w:sz w:val="20"/>
          <w:szCs w:val="20"/>
        </w:rPr>
        <w:t>November</w:t>
      </w:r>
      <w:r>
        <w:rPr>
          <w:sz w:val="20"/>
          <w:szCs w:val="20"/>
        </w:rPr>
        <w:t xml:space="preserve"> </w:t>
      </w:r>
      <w:r w:rsidR="00EB5CF9">
        <w:rPr>
          <w:sz w:val="20"/>
          <w:szCs w:val="20"/>
        </w:rPr>
        <w:t>5</w:t>
      </w:r>
      <w:r>
        <w:rPr>
          <w:sz w:val="20"/>
          <w:szCs w:val="20"/>
        </w:rPr>
        <w:t>, 2020</w:t>
      </w:r>
    </w:p>
    <w:p w14:paraId="12755C45" w14:textId="77777777" w:rsidR="004B3179" w:rsidRDefault="00766EB9">
      <w:pPr>
        <w:ind w:left="144" w:right="144"/>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5400"/>
        <w:gridCol w:w="335"/>
        <w:gridCol w:w="3780"/>
        <w:gridCol w:w="1285"/>
      </w:tblGrid>
      <w:tr w:rsidR="004B3179" w14:paraId="0AE38667" w14:textId="77777777">
        <w:tc>
          <w:tcPr>
            <w:tcW w:w="2500" w:type="pct"/>
            <w:tcMar>
              <w:top w:w="5" w:type="dxa"/>
              <w:left w:w="5" w:type="dxa"/>
              <w:bottom w:w="5" w:type="dxa"/>
              <w:right w:w="5" w:type="dxa"/>
            </w:tcMar>
            <w:hideMark/>
          </w:tcPr>
          <w:p w14:paraId="3B61890D" w14:textId="77777777" w:rsidR="004B3179" w:rsidRDefault="00766EB9">
            <w:pPr>
              <w:rPr>
                <w:color w:val="000000"/>
                <w:sz w:val="20"/>
                <w:szCs w:val="20"/>
              </w:rPr>
            </w:pPr>
            <w:r>
              <w:rPr>
                <w:color w:val="000000"/>
                <w:sz w:val="20"/>
                <w:szCs w:val="20"/>
              </w:rPr>
              <w:t> </w:t>
            </w:r>
          </w:p>
        </w:tc>
        <w:tc>
          <w:tcPr>
            <w:tcW w:w="1905" w:type="pct"/>
            <w:gridSpan w:val="2"/>
            <w:tcMar>
              <w:top w:w="5" w:type="dxa"/>
              <w:left w:w="5" w:type="dxa"/>
              <w:bottom w:w="5" w:type="dxa"/>
              <w:right w:w="5" w:type="dxa"/>
            </w:tcMar>
            <w:hideMark/>
          </w:tcPr>
          <w:p w14:paraId="27D3843A" w14:textId="77777777" w:rsidR="004B3179" w:rsidRDefault="00766EB9">
            <w:pPr>
              <w:rPr>
                <w:color w:val="000000"/>
                <w:sz w:val="20"/>
                <w:szCs w:val="20"/>
              </w:rPr>
            </w:pPr>
            <w:r>
              <w:rPr>
                <w:color w:val="000000"/>
                <w:sz w:val="20"/>
                <w:szCs w:val="20"/>
              </w:rPr>
              <w:t>GEOVAX LABS, INC.</w:t>
            </w:r>
          </w:p>
        </w:tc>
        <w:tc>
          <w:tcPr>
            <w:tcW w:w="595" w:type="pct"/>
            <w:tcMar>
              <w:top w:w="5" w:type="dxa"/>
              <w:left w:w="5" w:type="dxa"/>
              <w:bottom w:w="5" w:type="dxa"/>
              <w:right w:w="5" w:type="dxa"/>
            </w:tcMar>
            <w:hideMark/>
          </w:tcPr>
          <w:p w14:paraId="78846A00" w14:textId="77777777" w:rsidR="004B3179" w:rsidRDefault="00766EB9">
            <w:pPr>
              <w:rPr>
                <w:color w:val="000000"/>
                <w:sz w:val="20"/>
                <w:szCs w:val="20"/>
              </w:rPr>
            </w:pPr>
            <w:r>
              <w:rPr>
                <w:color w:val="000000"/>
                <w:sz w:val="20"/>
                <w:szCs w:val="20"/>
              </w:rPr>
              <w:t> </w:t>
            </w:r>
          </w:p>
        </w:tc>
      </w:tr>
      <w:tr w:rsidR="004B3179" w14:paraId="446FF404" w14:textId="77777777">
        <w:tc>
          <w:tcPr>
            <w:tcW w:w="2500" w:type="pct"/>
            <w:tcMar>
              <w:top w:w="5" w:type="dxa"/>
              <w:left w:w="5" w:type="dxa"/>
              <w:bottom w:w="5" w:type="dxa"/>
              <w:right w:w="5" w:type="dxa"/>
            </w:tcMar>
            <w:hideMark/>
          </w:tcPr>
          <w:p w14:paraId="55A7CF65" w14:textId="77777777" w:rsidR="004B3179" w:rsidRDefault="00766EB9">
            <w:pPr>
              <w:rPr>
                <w:color w:val="000000"/>
                <w:sz w:val="20"/>
                <w:szCs w:val="20"/>
              </w:rPr>
            </w:pPr>
            <w:r>
              <w:rPr>
                <w:color w:val="000000"/>
                <w:sz w:val="20"/>
                <w:szCs w:val="20"/>
              </w:rPr>
              <w:t> </w:t>
            </w:r>
          </w:p>
        </w:tc>
        <w:tc>
          <w:tcPr>
            <w:tcW w:w="1905" w:type="pct"/>
            <w:gridSpan w:val="2"/>
            <w:tcMar>
              <w:top w:w="5" w:type="dxa"/>
              <w:left w:w="5" w:type="dxa"/>
              <w:bottom w:w="5" w:type="dxa"/>
              <w:right w:w="5" w:type="dxa"/>
            </w:tcMar>
            <w:hideMark/>
          </w:tcPr>
          <w:p w14:paraId="21CC3574" w14:textId="77777777" w:rsidR="004B3179" w:rsidRDefault="00766EB9">
            <w:pPr>
              <w:rPr>
                <w:color w:val="000000"/>
                <w:sz w:val="20"/>
                <w:szCs w:val="20"/>
              </w:rPr>
            </w:pPr>
            <w:r>
              <w:rPr>
                <w:color w:val="000000"/>
                <w:sz w:val="20"/>
                <w:szCs w:val="20"/>
              </w:rPr>
              <w:t> </w:t>
            </w:r>
          </w:p>
        </w:tc>
        <w:tc>
          <w:tcPr>
            <w:tcW w:w="595" w:type="pct"/>
            <w:tcMar>
              <w:top w:w="5" w:type="dxa"/>
              <w:left w:w="5" w:type="dxa"/>
              <w:bottom w:w="5" w:type="dxa"/>
              <w:right w:w="5" w:type="dxa"/>
            </w:tcMar>
            <w:hideMark/>
          </w:tcPr>
          <w:p w14:paraId="322B5BDD" w14:textId="77777777" w:rsidR="004B3179" w:rsidRDefault="00766EB9">
            <w:pPr>
              <w:rPr>
                <w:color w:val="000000"/>
                <w:sz w:val="20"/>
                <w:szCs w:val="20"/>
              </w:rPr>
            </w:pPr>
            <w:r>
              <w:rPr>
                <w:color w:val="000000"/>
                <w:sz w:val="20"/>
                <w:szCs w:val="20"/>
              </w:rPr>
              <w:t> </w:t>
            </w:r>
          </w:p>
        </w:tc>
      </w:tr>
      <w:tr w:rsidR="004B3179" w14:paraId="6C7178BA" w14:textId="77777777">
        <w:tc>
          <w:tcPr>
            <w:tcW w:w="2500" w:type="pct"/>
            <w:tcMar>
              <w:top w:w="5" w:type="dxa"/>
              <w:left w:w="5" w:type="dxa"/>
              <w:bottom w:w="5" w:type="dxa"/>
              <w:right w:w="5" w:type="dxa"/>
            </w:tcMar>
            <w:hideMark/>
          </w:tcPr>
          <w:p w14:paraId="15F12947" w14:textId="77777777" w:rsidR="004B3179" w:rsidRDefault="00766EB9">
            <w:pPr>
              <w:rPr>
                <w:color w:val="000000"/>
                <w:sz w:val="20"/>
                <w:szCs w:val="20"/>
              </w:rPr>
            </w:pPr>
            <w:r>
              <w:rPr>
                <w:color w:val="000000"/>
                <w:sz w:val="20"/>
                <w:szCs w:val="20"/>
              </w:rPr>
              <w:t> </w:t>
            </w:r>
          </w:p>
        </w:tc>
        <w:tc>
          <w:tcPr>
            <w:tcW w:w="1905" w:type="pct"/>
            <w:gridSpan w:val="2"/>
            <w:tcMar>
              <w:top w:w="5" w:type="dxa"/>
              <w:left w:w="5" w:type="dxa"/>
              <w:bottom w:w="5" w:type="dxa"/>
              <w:right w:w="5" w:type="dxa"/>
            </w:tcMar>
            <w:hideMark/>
          </w:tcPr>
          <w:p w14:paraId="5FC94AE1" w14:textId="77777777" w:rsidR="004B3179" w:rsidRDefault="00766EB9">
            <w:pPr>
              <w:rPr>
                <w:color w:val="000000"/>
                <w:sz w:val="20"/>
                <w:szCs w:val="20"/>
              </w:rPr>
            </w:pPr>
            <w:r>
              <w:rPr>
                <w:color w:val="000000"/>
                <w:sz w:val="20"/>
                <w:szCs w:val="20"/>
              </w:rPr>
              <w:t> </w:t>
            </w:r>
          </w:p>
        </w:tc>
        <w:tc>
          <w:tcPr>
            <w:tcW w:w="595" w:type="pct"/>
            <w:tcMar>
              <w:top w:w="5" w:type="dxa"/>
              <w:left w:w="5" w:type="dxa"/>
              <w:bottom w:w="5" w:type="dxa"/>
              <w:right w:w="5" w:type="dxa"/>
            </w:tcMar>
            <w:hideMark/>
          </w:tcPr>
          <w:p w14:paraId="484A7B85" w14:textId="77777777" w:rsidR="004B3179" w:rsidRDefault="00766EB9">
            <w:pPr>
              <w:rPr>
                <w:color w:val="000000"/>
                <w:sz w:val="20"/>
                <w:szCs w:val="20"/>
              </w:rPr>
            </w:pPr>
            <w:r>
              <w:rPr>
                <w:color w:val="000000"/>
                <w:sz w:val="20"/>
                <w:szCs w:val="20"/>
              </w:rPr>
              <w:t> </w:t>
            </w:r>
          </w:p>
        </w:tc>
      </w:tr>
      <w:tr w:rsidR="004B3179" w14:paraId="2ECE3217" w14:textId="77777777">
        <w:tc>
          <w:tcPr>
            <w:tcW w:w="2500" w:type="pct"/>
            <w:tcMar>
              <w:top w:w="5" w:type="dxa"/>
              <w:left w:w="5" w:type="dxa"/>
              <w:bottom w:w="5" w:type="dxa"/>
              <w:right w:w="5" w:type="dxa"/>
            </w:tcMar>
            <w:hideMark/>
          </w:tcPr>
          <w:p w14:paraId="5831687C" w14:textId="77777777" w:rsidR="004B3179" w:rsidRDefault="00766EB9">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7A82530E" w14:textId="77777777" w:rsidR="004B3179" w:rsidRDefault="00766EB9">
            <w:pPr>
              <w:rPr>
                <w:color w:val="000000"/>
                <w:sz w:val="20"/>
                <w:szCs w:val="20"/>
              </w:rPr>
            </w:pPr>
            <w:r>
              <w:rPr>
                <w:color w:val="000000"/>
                <w:sz w:val="20"/>
                <w:szCs w:val="20"/>
              </w:rPr>
              <w:t>By:</w:t>
            </w:r>
          </w:p>
        </w:tc>
        <w:tc>
          <w:tcPr>
            <w:tcW w:w="1750" w:type="pct"/>
            <w:tcBorders>
              <w:bottom w:val="single" w:sz="6" w:space="0" w:color="000000"/>
            </w:tcBorders>
            <w:tcMar>
              <w:top w:w="5" w:type="dxa"/>
              <w:left w:w="5" w:type="dxa"/>
              <w:bottom w:w="8" w:type="dxa"/>
              <w:right w:w="5" w:type="dxa"/>
            </w:tcMar>
            <w:hideMark/>
          </w:tcPr>
          <w:p w14:paraId="74B94382" w14:textId="77777777" w:rsidR="004B3179" w:rsidRDefault="00766EB9">
            <w:pPr>
              <w:rPr>
                <w:color w:val="000000"/>
                <w:sz w:val="20"/>
                <w:szCs w:val="20"/>
              </w:rPr>
            </w:pPr>
            <w:r>
              <w:rPr>
                <w:color w:val="000000"/>
                <w:sz w:val="20"/>
                <w:szCs w:val="20"/>
              </w:rPr>
              <w:t>/s/ Mark W. Reynolds</w:t>
            </w:r>
          </w:p>
        </w:tc>
        <w:tc>
          <w:tcPr>
            <w:tcW w:w="595" w:type="pct"/>
            <w:tcMar>
              <w:top w:w="5" w:type="dxa"/>
              <w:left w:w="5" w:type="dxa"/>
              <w:bottom w:w="5" w:type="dxa"/>
              <w:right w:w="5" w:type="dxa"/>
            </w:tcMar>
            <w:hideMark/>
          </w:tcPr>
          <w:p w14:paraId="025FC326" w14:textId="77777777" w:rsidR="004B3179" w:rsidRDefault="00766EB9">
            <w:pPr>
              <w:rPr>
                <w:color w:val="000000"/>
                <w:sz w:val="20"/>
                <w:szCs w:val="20"/>
              </w:rPr>
            </w:pPr>
            <w:r>
              <w:rPr>
                <w:color w:val="000000"/>
                <w:sz w:val="20"/>
                <w:szCs w:val="20"/>
              </w:rPr>
              <w:t> </w:t>
            </w:r>
          </w:p>
        </w:tc>
      </w:tr>
      <w:tr w:rsidR="004B3179" w14:paraId="65AF46A2" w14:textId="77777777">
        <w:tc>
          <w:tcPr>
            <w:tcW w:w="2500" w:type="pct"/>
            <w:tcMar>
              <w:top w:w="5" w:type="dxa"/>
              <w:left w:w="5" w:type="dxa"/>
              <w:bottom w:w="5" w:type="dxa"/>
              <w:right w:w="5" w:type="dxa"/>
            </w:tcMar>
            <w:hideMark/>
          </w:tcPr>
          <w:p w14:paraId="3764796B" w14:textId="77777777" w:rsidR="004B3179" w:rsidRDefault="00766EB9">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2492DF48" w14:textId="77777777" w:rsidR="004B3179" w:rsidRDefault="00766EB9">
            <w:pPr>
              <w:rPr>
                <w:color w:val="000000"/>
                <w:sz w:val="20"/>
                <w:szCs w:val="20"/>
              </w:rPr>
            </w:pPr>
            <w:r>
              <w:rPr>
                <w:color w:val="000000"/>
                <w:sz w:val="20"/>
                <w:szCs w:val="20"/>
              </w:rPr>
              <w:t> </w:t>
            </w:r>
          </w:p>
        </w:tc>
        <w:tc>
          <w:tcPr>
            <w:tcW w:w="1750" w:type="pct"/>
            <w:tcMar>
              <w:top w:w="5" w:type="dxa"/>
              <w:left w:w="5" w:type="dxa"/>
              <w:bottom w:w="5" w:type="dxa"/>
              <w:right w:w="5" w:type="dxa"/>
            </w:tcMar>
            <w:vAlign w:val="bottom"/>
            <w:hideMark/>
          </w:tcPr>
          <w:p w14:paraId="318C85BA" w14:textId="77777777" w:rsidR="004B3179" w:rsidRDefault="00766EB9">
            <w:pPr>
              <w:rPr>
                <w:color w:val="000000"/>
                <w:sz w:val="20"/>
                <w:szCs w:val="20"/>
              </w:rPr>
            </w:pPr>
            <w:r>
              <w:rPr>
                <w:color w:val="000000"/>
                <w:sz w:val="20"/>
                <w:szCs w:val="20"/>
              </w:rPr>
              <w:t>Mark W. Reynolds</w:t>
            </w:r>
          </w:p>
        </w:tc>
        <w:tc>
          <w:tcPr>
            <w:tcW w:w="595" w:type="pct"/>
            <w:tcMar>
              <w:top w:w="5" w:type="dxa"/>
              <w:left w:w="5" w:type="dxa"/>
              <w:bottom w:w="5" w:type="dxa"/>
              <w:right w:w="5" w:type="dxa"/>
            </w:tcMar>
            <w:hideMark/>
          </w:tcPr>
          <w:p w14:paraId="76F30FBA" w14:textId="77777777" w:rsidR="004B3179" w:rsidRDefault="00766EB9">
            <w:pPr>
              <w:rPr>
                <w:color w:val="000000"/>
                <w:sz w:val="20"/>
                <w:szCs w:val="20"/>
              </w:rPr>
            </w:pPr>
            <w:r>
              <w:rPr>
                <w:color w:val="000000"/>
                <w:sz w:val="20"/>
                <w:szCs w:val="20"/>
              </w:rPr>
              <w:t> </w:t>
            </w:r>
          </w:p>
        </w:tc>
      </w:tr>
      <w:tr w:rsidR="004B3179" w14:paraId="7FF65EB4" w14:textId="77777777">
        <w:tc>
          <w:tcPr>
            <w:tcW w:w="2500" w:type="pct"/>
            <w:tcMar>
              <w:top w:w="5" w:type="dxa"/>
              <w:left w:w="5" w:type="dxa"/>
              <w:bottom w:w="5" w:type="dxa"/>
              <w:right w:w="5" w:type="dxa"/>
            </w:tcMar>
            <w:hideMark/>
          </w:tcPr>
          <w:p w14:paraId="10359CA1" w14:textId="77777777" w:rsidR="004B3179" w:rsidRDefault="00766EB9">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73C695EA" w14:textId="77777777" w:rsidR="004B3179" w:rsidRDefault="00766EB9">
            <w:pPr>
              <w:rPr>
                <w:color w:val="000000"/>
                <w:sz w:val="20"/>
                <w:szCs w:val="20"/>
              </w:rPr>
            </w:pPr>
            <w:r>
              <w:rPr>
                <w:color w:val="000000"/>
                <w:sz w:val="20"/>
                <w:szCs w:val="20"/>
              </w:rPr>
              <w:t> </w:t>
            </w:r>
          </w:p>
        </w:tc>
        <w:tc>
          <w:tcPr>
            <w:tcW w:w="1750" w:type="pct"/>
            <w:tcMar>
              <w:top w:w="5" w:type="dxa"/>
              <w:left w:w="5" w:type="dxa"/>
              <w:bottom w:w="5" w:type="dxa"/>
              <w:right w:w="5" w:type="dxa"/>
            </w:tcMar>
            <w:hideMark/>
          </w:tcPr>
          <w:p w14:paraId="24723283" w14:textId="77777777" w:rsidR="004B3179" w:rsidRDefault="00766EB9">
            <w:pPr>
              <w:rPr>
                <w:color w:val="000000"/>
                <w:sz w:val="20"/>
                <w:szCs w:val="20"/>
              </w:rPr>
            </w:pPr>
            <w:r>
              <w:rPr>
                <w:color w:val="000000"/>
                <w:sz w:val="20"/>
                <w:szCs w:val="20"/>
              </w:rPr>
              <w:t>Chief Financial Officer</w:t>
            </w:r>
          </w:p>
        </w:tc>
        <w:tc>
          <w:tcPr>
            <w:tcW w:w="595" w:type="pct"/>
            <w:tcMar>
              <w:top w:w="5" w:type="dxa"/>
              <w:left w:w="5" w:type="dxa"/>
              <w:bottom w:w="5" w:type="dxa"/>
              <w:right w:w="5" w:type="dxa"/>
            </w:tcMar>
            <w:hideMark/>
          </w:tcPr>
          <w:p w14:paraId="4C0892D9" w14:textId="77777777" w:rsidR="004B3179" w:rsidRDefault="00766EB9">
            <w:pPr>
              <w:rPr>
                <w:color w:val="000000"/>
                <w:sz w:val="20"/>
                <w:szCs w:val="20"/>
              </w:rPr>
            </w:pPr>
            <w:r>
              <w:rPr>
                <w:color w:val="000000"/>
                <w:sz w:val="20"/>
                <w:szCs w:val="20"/>
              </w:rPr>
              <w:t> </w:t>
            </w:r>
          </w:p>
        </w:tc>
      </w:tr>
      <w:tr w:rsidR="004B3179" w14:paraId="006CB9F7" w14:textId="77777777">
        <w:tc>
          <w:tcPr>
            <w:tcW w:w="2500" w:type="pct"/>
            <w:tcMar>
              <w:top w:w="5" w:type="dxa"/>
              <w:left w:w="5" w:type="dxa"/>
              <w:bottom w:w="5" w:type="dxa"/>
              <w:right w:w="5" w:type="dxa"/>
            </w:tcMar>
            <w:hideMark/>
          </w:tcPr>
          <w:p w14:paraId="299C115C" w14:textId="77777777" w:rsidR="004B3179" w:rsidRDefault="00766EB9">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6352B489" w14:textId="77777777" w:rsidR="004B3179" w:rsidRDefault="00766EB9">
            <w:pPr>
              <w:rPr>
                <w:color w:val="000000"/>
                <w:sz w:val="20"/>
                <w:szCs w:val="20"/>
              </w:rPr>
            </w:pPr>
            <w:r>
              <w:rPr>
                <w:color w:val="000000"/>
                <w:sz w:val="20"/>
                <w:szCs w:val="20"/>
              </w:rPr>
              <w:t> </w:t>
            </w:r>
          </w:p>
        </w:tc>
        <w:tc>
          <w:tcPr>
            <w:tcW w:w="1750" w:type="pct"/>
            <w:tcMar>
              <w:top w:w="5" w:type="dxa"/>
              <w:left w:w="5" w:type="dxa"/>
              <w:bottom w:w="5" w:type="dxa"/>
              <w:right w:w="5" w:type="dxa"/>
            </w:tcMar>
            <w:hideMark/>
          </w:tcPr>
          <w:p w14:paraId="76E4DBDC" w14:textId="77777777" w:rsidR="004B3179" w:rsidRDefault="00766EB9">
            <w:pPr>
              <w:rPr>
                <w:color w:val="000000"/>
                <w:sz w:val="20"/>
                <w:szCs w:val="20"/>
              </w:rPr>
            </w:pPr>
            <w:r>
              <w:rPr>
                <w:color w:val="000000"/>
                <w:sz w:val="20"/>
                <w:szCs w:val="20"/>
              </w:rPr>
              <w:t> </w:t>
            </w:r>
          </w:p>
        </w:tc>
        <w:tc>
          <w:tcPr>
            <w:tcW w:w="595" w:type="pct"/>
            <w:tcMar>
              <w:top w:w="5" w:type="dxa"/>
              <w:left w:w="5" w:type="dxa"/>
              <w:bottom w:w="5" w:type="dxa"/>
              <w:right w:w="5" w:type="dxa"/>
            </w:tcMar>
            <w:hideMark/>
          </w:tcPr>
          <w:p w14:paraId="44D37CEF" w14:textId="77777777" w:rsidR="004B3179" w:rsidRDefault="00766EB9">
            <w:pPr>
              <w:rPr>
                <w:color w:val="000000"/>
                <w:sz w:val="20"/>
                <w:szCs w:val="20"/>
              </w:rPr>
            </w:pPr>
            <w:r>
              <w:rPr>
                <w:color w:val="000000"/>
                <w:sz w:val="20"/>
                <w:szCs w:val="20"/>
              </w:rPr>
              <w:t> </w:t>
            </w:r>
          </w:p>
        </w:tc>
      </w:tr>
    </w:tbl>
    <w:p w14:paraId="20DAE888" w14:textId="77777777" w:rsidR="00D63A5B" w:rsidRDefault="00D63A5B" w:rsidP="00CE3919">
      <w:pPr>
        <w:ind w:left="144" w:right="144"/>
        <w:rPr>
          <w:sz w:val="20"/>
          <w:szCs w:val="20"/>
        </w:rPr>
        <w:sectPr w:rsidR="00D63A5B">
          <w:pgSz w:w="12240" w:h="15840"/>
          <w:pgMar w:top="576" w:right="720" w:bottom="576" w:left="720" w:header="144" w:footer="432" w:gutter="0"/>
          <w:cols w:space="720"/>
        </w:sectPr>
      </w:pPr>
    </w:p>
    <w:p w14:paraId="26853A16" w14:textId="3B65348D" w:rsidR="00D63A5B" w:rsidRDefault="00D63A5B" w:rsidP="00D63A5B">
      <w:pPr>
        <w:jc w:val="center"/>
        <w:rPr>
          <w:b/>
          <w:bCs/>
          <w:sz w:val="32"/>
          <w:szCs w:val="32"/>
        </w:rPr>
      </w:pPr>
      <w:r w:rsidRPr="00D63A5B">
        <w:rPr>
          <w:noProof/>
          <w:sz w:val="20"/>
          <w:szCs w:val="20"/>
        </w:rPr>
        <w:lastRenderedPageBreak/>
        <mc:AlternateContent>
          <mc:Choice Requires="wps">
            <w:drawing>
              <wp:anchor distT="45720" distB="45720" distL="114300" distR="114300" simplePos="0" relativeHeight="251659264" behindDoc="1" locked="0" layoutInCell="1" allowOverlap="1" wp14:anchorId="2B690381" wp14:editId="29F3B7A8">
                <wp:simplePos x="0" y="0"/>
                <wp:positionH relativeFrom="column">
                  <wp:posOffset>4320540</wp:posOffset>
                </wp:positionH>
                <wp:positionV relativeFrom="paragraph">
                  <wp:posOffset>-409575</wp:posOffset>
                </wp:positionV>
                <wp:extent cx="2360930" cy="1404620"/>
                <wp:effectExtent l="0" t="0" r="698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9299FDD" w14:textId="77777777" w:rsidR="00D63A5B" w:rsidRPr="00D63A5B" w:rsidRDefault="00D63A5B" w:rsidP="00D63A5B">
                            <w:pPr>
                              <w:rPr>
                                <w:b/>
                                <w:bCs/>
                              </w:rPr>
                            </w:pPr>
                            <w:r w:rsidRPr="00D63A5B">
                              <w:rPr>
                                <w:b/>
                                <w:bCs/>
                              </w:rPr>
                              <w:t>Exhibit 99.1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B690381" id="_x0000_t202" coordsize="21600,21600" o:spt="202" path="m,l,21600r21600,l21600,xe">
                <v:stroke joinstyle="miter"/>
                <v:path gradientshapeok="t" o:connecttype="rect"/>
              </v:shapetype>
              <v:shape id="Text Box 2" o:spid="_x0000_s1026" type="#_x0000_t202" style="position:absolute;left:0;text-align:left;margin-left:340.2pt;margin-top:-32.25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" stroked="f">
                <v:textbox style="mso-fit-shape-to-text:t">
                  <w:txbxContent>
                    <w:p w14:paraId="59299FDD" w14:textId="77777777" w:rsidR="00D63A5B" w:rsidRPr="00D63A5B" w:rsidRDefault="00D63A5B" w:rsidP="00D63A5B">
                      <w:pPr>
                        <w:rPr>
                          <w:b/>
                          <w:bCs/>
                        </w:rPr>
                      </w:pPr>
                      <w:r w:rsidRPr="00D63A5B">
                        <w:rPr>
                          <w:b/>
                          <w:bCs/>
                        </w:rPr>
                        <w:t>Exhibit 99.1</w:t>
                      </w:r>
                    </w:p>
                  </w:txbxContent>
                </v:textbox>
              </v:shape>
            </w:pict>
          </mc:Fallback>
        </mc:AlternateContent>
      </w:r>
      <w:r w:rsidRPr="00622A4B">
        <w:rPr>
          <w:b/>
          <w:bCs/>
          <w:sz w:val="32"/>
          <w:szCs w:val="32"/>
        </w:rPr>
        <w:t xml:space="preserve">GeoVax Reports </w:t>
      </w:r>
      <w:r>
        <w:rPr>
          <w:b/>
          <w:bCs/>
          <w:sz w:val="32"/>
          <w:szCs w:val="32"/>
        </w:rPr>
        <w:t>2020 Third</w:t>
      </w:r>
      <w:r w:rsidRPr="00622A4B">
        <w:rPr>
          <w:b/>
          <w:bCs/>
          <w:sz w:val="32"/>
          <w:szCs w:val="32"/>
        </w:rPr>
        <w:t xml:space="preserve"> </w:t>
      </w:r>
      <w:r>
        <w:rPr>
          <w:b/>
          <w:bCs/>
          <w:sz w:val="32"/>
          <w:szCs w:val="32"/>
        </w:rPr>
        <w:t>Quarter</w:t>
      </w:r>
      <w:r w:rsidRPr="00622A4B">
        <w:rPr>
          <w:b/>
          <w:bCs/>
          <w:sz w:val="32"/>
          <w:szCs w:val="32"/>
        </w:rPr>
        <w:t xml:space="preserve"> Financial Results</w:t>
      </w:r>
    </w:p>
    <w:p w14:paraId="60122BD7" w14:textId="061A5616" w:rsidR="00D63A5B" w:rsidRDefault="00D63A5B" w:rsidP="00D63A5B">
      <w:pPr>
        <w:jc w:val="center"/>
        <w:rPr>
          <w:b/>
          <w:bCs/>
          <w:sz w:val="32"/>
          <w:szCs w:val="32"/>
        </w:rPr>
      </w:pPr>
      <w:r>
        <w:rPr>
          <w:b/>
          <w:bCs/>
          <w:sz w:val="32"/>
          <w:szCs w:val="32"/>
        </w:rPr>
        <w:t>and Provides Corporate Update</w:t>
      </w:r>
      <w:r w:rsidRPr="00D63A5B">
        <w:rPr>
          <w:noProof/>
          <w:sz w:val="20"/>
          <w:szCs w:val="20"/>
        </w:rPr>
        <w:t xml:space="preserve"> </w:t>
      </w:r>
    </w:p>
    <w:p w14:paraId="3428CCBE" w14:textId="39FF6E09" w:rsidR="00D63A5B" w:rsidRDefault="00D63A5B" w:rsidP="00D63A5B">
      <w:pPr>
        <w:rPr>
          <w:bCs/>
          <w:sz w:val="22"/>
          <w:szCs w:val="22"/>
        </w:rPr>
      </w:pPr>
    </w:p>
    <w:p w14:paraId="1C43759C" w14:textId="77777777" w:rsidR="00D63A5B" w:rsidRDefault="00D63A5B" w:rsidP="00D63A5B">
      <w:pPr>
        <w:jc w:val="center"/>
        <w:rPr>
          <w:b/>
          <w:i/>
          <w:iCs/>
        </w:rPr>
      </w:pPr>
      <w:r>
        <w:rPr>
          <w:b/>
          <w:i/>
          <w:iCs/>
        </w:rPr>
        <w:t>Public Offering Completed in September 2020 Provides Resources to Accelerate</w:t>
      </w:r>
    </w:p>
    <w:p w14:paraId="63039A51" w14:textId="77777777" w:rsidR="00D63A5B" w:rsidRPr="00E639D2" w:rsidRDefault="00D63A5B" w:rsidP="00D63A5B">
      <w:pPr>
        <w:jc w:val="center"/>
        <w:rPr>
          <w:b/>
          <w:i/>
          <w:iCs/>
        </w:rPr>
      </w:pPr>
      <w:r w:rsidRPr="00E639D2">
        <w:rPr>
          <w:b/>
          <w:i/>
          <w:iCs/>
        </w:rPr>
        <w:t>COVID-19 Vaccine</w:t>
      </w:r>
      <w:r>
        <w:rPr>
          <w:b/>
          <w:i/>
          <w:iCs/>
        </w:rPr>
        <w:t xml:space="preserve"> and Immuno-Oncology Programs</w:t>
      </w:r>
    </w:p>
    <w:p w14:paraId="1C43FB8E" w14:textId="77777777" w:rsidR="00D63A5B" w:rsidRPr="006B437D" w:rsidRDefault="00D63A5B" w:rsidP="00D63A5B">
      <w:pPr>
        <w:rPr>
          <w:bCs/>
          <w:sz w:val="22"/>
          <w:szCs w:val="22"/>
        </w:rPr>
      </w:pPr>
    </w:p>
    <w:p w14:paraId="7716402A" w14:textId="77777777" w:rsidR="00D63A5B" w:rsidRDefault="00D63A5B" w:rsidP="00D63A5B">
      <w:pPr>
        <w:jc w:val="both"/>
        <w:rPr>
          <w:sz w:val="22"/>
          <w:szCs w:val="22"/>
        </w:rPr>
      </w:pPr>
      <w:r w:rsidRPr="006B437D">
        <w:rPr>
          <w:b/>
          <w:bCs/>
          <w:sz w:val="22"/>
          <w:szCs w:val="22"/>
        </w:rPr>
        <w:t xml:space="preserve">ATLANTA, GA, </w:t>
      </w:r>
      <w:r>
        <w:rPr>
          <w:b/>
          <w:bCs/>
          <w:sz w:val="22"/>
          <w:szCs w:val="22"/>
        </w:rPr>
        <w:t>November</w:t>
      </w:r>
      <w:r w:rsidRPr="009912EB">
        <w:rPr>
          <w:b/>
          <w:bCs/>
          <w:sz w:val="22"/>
          <w:szCs w:val="22"/>
        </w:rPr>
        <w:t xml:space="preserve"> </w:t>
      </w:r>
      <w:r>
        <w:rPr>
          <w:b/>
          <w:bCs/>
          <w:sz w:val="22"/>
          <w:szCs w:val="22"/>
        </w:rPr>
        <w:t>5</w:t>
      </w:r>
      <w:r w:rsidRPr="009912EB">
        <w:rPr>
          <w:b/>
          <w:bCs/>
          <w:sz w:val="22"/>
          <w:szCs w:val="22"/>
        </w:rPr>
        <w:t xml:space="preserve">, 2020 </w:t>
      </w:r>
      <w:r w:rsidRPr="009912EB">
        <w:rPr>
          <w:bCs/>
          <w:sz w:val="22"/>
          <w:szCs w:val="22"/>
        </w:rPr>
        <w:t>–</w:t>
      </w:r>
      <w:r w:rsidRPr="009912EB">
        <w:rPr>
          <w:sz w:val="22"/>
          <w:szCs w:val="22"/>
        </w:rPr>
        <w:t xml:space="preserve"> GeoVax Labs, Inc. (</w:t>
      </w:r>
      <w:proofErr w:type="spellStart"/>
      <w:r>
        <w:rPr>
          <w:sz w:val="22"/>
          <w:szCs w:val="22"/>
        </w:rPr>
        <w:t>NasdaqCM</w:t>
      </w:r>
      <w:proofErr w:type="spellEnd"/>
      <w:r w:rsidRPr="009912EB">
        <w:rPr>
          <w:sz w:val="22"/>
          <w:szCs w:val="22"/>
        </w:rPr>
        <w:t>: GOVX</w:t>
      </w:r>
      <w:r>
        <w:rPr>
          <w:sz w:val="22"/>
          <w:szCs w:val="22"/>
        </w:rPr>
        <w:t>, GOVXW</w:t>
      </w:r>
      <w:r w:rsidRPr="009912EB">
        <w:rPr>
          <w:sz w:val="22"/>
          <w:szCs w:val="22"/>
        </w:rPr>
        <w:t xml:space="preserve">), a biotechnology company developing </w:t>
      </w:r>
      <w:r>
        <w:rPr>
          <w:sz w:val="22"/>
          <w:szCs w:val="22"/>
        </w:rPr>
        <w:t>immunotherapies and</w:t>
      </w:r>
      <w:r w:rsidRPr="009912EB">
        <w:rPr>
          <w:sz w:val="22"/>
          <w:szCs w:val="22"/>
        </w:rPr>
        <w:t xml:space="preserve"> vaccines</w:t>
      </w:r>
      <w:r>
        <w:rPr>
          <w:sz w:val="22"/>
          <w:szCs w:val="22"/>
        </w:rPr>
        <w:t xml:space="preserve"> against infectious diseases and cancers</w:t>
      </w:r>
      <w:r w:rsidRPr="009912EB">
        <w:rPr>
          <w:sz w:val="22"/>
          <w:szCs w:val="22"/>
        </w:rPr>
        <w:t>, today</w:t>
      </w:r>
      <w:r w:rsidRPr="006B437D">
        <w:rPr>
          <w:sz w:val="22"/>
          <w:szCs w:val="22"/>
        </w:rPr>
        <w:t xml:space="preserve"> announced financial results for the </w:t>
      </w:r>
      <w:r>
        <w:rPr>
          <w:sz w:val="22"/>
          <w:szCs w:val="22"/>
        </w:rPr>
        <w:t>quarter</w:t>
      </w:r>
      <w:r w:rsidRPr="006B437D">
        <w:rPr>
          <w:sz w:val="22"/>
          <w:szCs w:val="22"/>
        </w:rPr>
        <w:t xml:space="preserve"> ended </w:t>
      </w:r>
      <w:r>
        <w:rPr>
          <w:sz w:val="22"/>
          <w:szCs w:val="22"/>
        </w:rPr>
        <w:t>September</w:t>
      </w:r>
      <w:r w:rsidRPr="006B437D">
        <w:rPr>
          <w:sz w:val="22"/>
          <w:szCs w:val="22"/>
        </w:rPr>
        <w:t xml:space="preserve"> 3</w:t>
      </w:r>
      <w:r>
        <w:rPr>
          <w:sz w:val="22"/>
          <w:szCs w:val="22"/>
        </w:rPr>
        <w:t>0</w:t>
      </w:r>
      <w:r w:rsidRPr="006B437D">
        <w:rPr>
          <w:sz w:val="22"/>
          <w:szCs w:val="22"/>
        </w:rPr>
        <w:t>, 20</w:t>
      </w:r>
      <w:r>
        <w:rPr>
          <w:sz w:val="22"/>
          <w:szCs w:val="22"/>
        </w:rPr>
        <w:t>20 and</w:t>
      </w:r>
      <w:r w:rsidRPr="006B437D">
        <w:rPr>
          <w:sz w:val="22"/>
          <w:szCs w:val="22"/>
        </w:rPr>
        <w:t xml:space="preserve"> provided an update on its </w:t>
      </w:r>
      <w:r>
        <w:rPr>
          <w:sz w:val="22"/>
          <w:szCs w:val="22"/>
        </w:rPr>
        <w:t>corporate developments.</w:t>
      </w:r>
    </w:p>
    <w:p w14:paraId="2BA87356" w14:textId="77777777" w:rsidR="00D63A5B" w:rsidRDefault="00D63A5B" w:rsidP="00D63A5B">
      <w:pPr>
        <w:jc w:val="both"/>
        <w:rPr>
          <w:sz w:val="22"/>
          <w:szCs w:val="22"/>
        </w:rPr>
      </w:pPr>
    </w:p>
    <w:p w14:paraId="785D6941" w14:textId="77777777" w:rsidR="00D63A5B" w:rsidRDefault="00D63A5B" w:rsidP="00D63A5B">
      <w:pPr>
        <w:jc w:val="both"/>
        <w:rPr>
          <w:sz w:val="22"/>
          <w:szCs w:val="22"/>
        </w:rPr>
      </w:pPr>
      <w:r>
        <w:rPr>
          <w:sz w:val="22"/>
          <w:szCs w:val="22"/>
        </w:rPr>
        <w:t>David Dodd</w:t>
      </w:r>
      <w:r w:rsidRPr="00B73FDC">
        <w:rPr>
          <w:sz w:val="22"/>
          <w:szCs w:val="22"/>
        </w:rPr>
        <w:t xml:space="preserve">, </w:t>
      </w:r>
      <w:proofErr w:type="spellStart"/>
      <w:r>
        <w:rPr>
          <w:sz w:val="22"/>
          <w:szCs w:val="22"/>
        </w:rPr>
        <w:t>GeoVax’s</w:t>
      </w:r>
      <w:proofErr w:type="spellEnd"/>
      <w:r>
        <w:rPr>
          <w:sz w:val="22"/>
          <w:szCs w:val="22"/>
        </w:rPr>
        <w:t xml:space="preserve"> Chairman</w:t>
      </w:r>
      <w:r w:rsidRPr="00B73FDC">
        <w:rPr>
          <w:sz w:val="22"/>
          <w:szCs w:val="22"/>
        </w:rPr>
        <w:t xml:space="preserve"> &amp; CEO, </w:t>
      </w:r>
      <w:r w:rsidRPr="00E20721">
        <w:rPr>
          <w:sz w:val="22"/>
          <w:szCs w:val="22"/>
        </w:rPr>
        <w:t xml:space="preserve">commented, </w:t>
      </w:r>
      <w:r>
        <w:rPr>
          <w:sz w:val="22"/>
          <w:szCs w:val="22"/>
        </w:rPr>
        <w:t xml:space="preserve">“Our corporate development activities during the third quarter centered on securing the capital needed to advance our product development, with a focus on our </w:t>
      </w:r>
      <w:r w:rsidRPr="0078773E">
        <w:rPr>
          <w:b/>
          <w:bCs/>
          <w:sz w:val="22"/>
          <w:szCs w:val="22"/>
          <w:u w:val="single"/>
        </w:rPr>
        <w:t>COVID-19 vaccine and cancer immunotherapy programs</w:t>
      </w:r>
      <w:r>
        <w:rPr>
          <w:sz w:val="22"/>
          <w:szCs w:val="22"/>
        </w:rPr>
        <w:t>.  This culminated on September 29 with the closing of our $12.8 million public offering and listing of our common stock (GOVX) and warrants (GOVXW) on Nasdaq.</w:t>
      </w:r>
    </w:p>
    <w:p w14:paraId="329BD99A" w14:textId="77777777" w:rsidR="00D63A5B" w:rsidRDefault="00D63A5B" w:rsidP="00D63A5B">
      <w:pPr>
        <w:jc w:val="both"/>
        <w:rPr>
          <w:sz w:val="22"/>
          <w:szCs w:val="22"/>
        </w:rPr>
      </w:pPr>
    </w:p>
    <w:p w14:paraId="1FF7AD82" w14:textId="77777777" w:rsidR="00D63A5B" w:rsidRDefault="00D63A5B" w:rsidP="00D63A5B">
      <w:pPr>
        <w:jc w:val="both"/>
        <w:rPr>
          <w:sz w:val="22"/>
          <w:szCs w:val="22"/>
        </w:rPr>
      </w:pPr>
      <w:r>
        <w:rPr>
          <w:sz w:val="22"/>
          <w:szCs w:val="22"/>
        </w:rPr>
        <w:t>“The GeoVax COVID-19 vaccine program is based on our MVA-VLP technology which enables insertion of multiple antigen fragments, potentially allowing for broad-spectrum virus prevention. This differs from other technologies which only allow for specific genetic fragments and therefore may result in a tight, narrow focus of a single protein as the target.  We believe that the GeoVax approach has the potential to provide a stronger and broader immune response without presenting an increased infectious risk to the vaccinated individual, perhaps in a single dose versus the multiple dosing anticipated from alternative vaccine approaches.”</w:t>
      </w:r>
    </w:p>
    <w:p w14:paraId="7BC80F6B" w14:textId="77777777" w:rsidR="00D63A5B" w:rsidRDefault="00D63A5B" w:rsidP="00D63A5B">
      <w:pPr>
        <w:jc w:val="both"/>
        <w:rPr>
          <w:sz w:val="22"/>
          <w:szCs w:val="22"/>
        </w:rPr>
      </w:pPr>
    </w:p>
    <w:p w14:paraId="450468BE" w14:textId="77777777" w:rsidR="00D63A5B" w:rsidRDefault="00D63A5B" w:rsidP="00D63A5B">
      <w:pPr>
        <w:jc w:val="both"/>
        <w:rPr>
          <w:sz w:val="22"/>
          <w:szCs w:val="22"/>
        </w:rPr>
      </w:pPr>
      <w:r>
        <w:rPr>
          <w:sz w:val="22"/>
          <w:szCs w:val="22"/>
        </w:rPr>
        <w:t>“We use the same technology for our immuno-oncology program.  Our cancer immunotherapy concept is to combine a tumor-associated antigen vaccine with a potent anti-tumor agent, such as an Immune Checkpoint Inhibitor (“ICI”), with the goal of achieving regression of tumor growth and development.  The initial animal studies, based upon a GeoVax-MUC1 vaccine/ICI combination have been encouraging, which is why we’re focused in this area as one of our priorities.”</w:t>
      </w:r>
    </w:p>
    <w:p w14:paraId="55331804" w14:textId="77777777" w:rsidR="00D63A5B" w:rsidRDefault="00D63A5B" w:rsidP="00D63A5B">
      <w:pPr>
        <w:jc w:val="both"/>
        <w:rPr>
          <w:sz w:val="22"/>
          <w:szCs w:val="22"/>
        </w:rPr>
      </w:pPr>
    </w:p>
    <w:p w14:paraId="242D26E0" w14:textId="77777777" w:rsidR="00D63A5B" w:rsidRDefault="00D63A5B" w:rsidP="00D63A5B">
      <w:pPr>
        <w:jc w:val="both"/>
        <w:rPr>
          <w:sz w:val="22"/>
          <w:szCs w:val="22"/>
        </w:rPr>
      </w:pPr>
      <w:r>
        <w:rPr>
          <w:sz w:val="22"/>
          <w:szCs w:val="22"/>
        </w:rPr>
        <w:t>Though the primary use of proceeds from the offering will be to accelerate development of the Company’s COVID-19 vaccine and immuno-oncology programs, several other programs continue to advance through partnering and collaborative efforts, requiring minimal capital investment and additional resources from the Company:</w:t>
      </w:r>
    </w:p>
    <w:p w14:paraId="7339158C" w14:textId="77777777" w:rsidR="00D63A5B" w:rsidRDefault="00D63A5B" w:rsidP="00D63A5B">
      <w:pPr>
        <w:jc w:val="both"/>
        <w:rPr>
          <w:sz w:val="22"/>
          <w:szCs w:val="22"/>
        </w:rPr>
      </w:pPr>
    </w:p>
    <w:p w14:paraId="6FFC8235" w14:textId="77777777" w:rsidR="00D63A5B" w:rsidRPr="0078773E" w:rsidRDefault="00D63A5B" w:rsidP="00D63A5B">
      <w:pPr>
        <w:pStyle w:val="ListParagraph"/>
        <w:widowControl w:val="0"/>
        <w:numPr>
          <w:ilvl w:val="0"/>
          <w:numId w:val="3"/>
        </w:numPr>
        <w:autoSpaceDE w:val="0"/>
        <w:autoSpaceDN w:val="0"/>
        <w:adjustRightInd w:val="0"/>
        <w:spacing w:after="120"/>
        <w:ind w:left="360"/>
        <w:jc w:val="both"/>
        <w:rPr>
          <w:sz w:val="22"/>
          <w:szCs w:val="22"/>
        </w:rPr>
      </w:pPr>
      <w:r>
        <w:rPr>
          <w:sz w:val="22"/>
          <w:szCs w:val="22"/>
        </w:rPr>
        <w:t xml:space="preserve">The </w:t>
      </w:r>
      <w:r>
        <w:rPr>
          <w:bCs/>
          <w:color w:val="000000" w:themeColor="text1"/>
          <w:sz w:val="22"/>
          <w:szCs w:val="22"/>
        </w:rPr>
        <w:t xml:space="preserve">National Institute of Allergy and Infectious Diseases (NIAID), part of the National Institutes of Health (NIH), </w:t>
      </w:r>
      <w:r>
        <w:rPr>
          <w:sz w:val="22"/>
          <w:szCs w:val="22"/>
        </w:rPr>
        <w:t>is funding a</w:t>
      </w:r>
      <w:r w:rsidRPr="0078773E">
        <w:rPr>
          <w:sz w:val="22"/>
          <w:szCs w:val="22"/>
        </w:rPr>
        <w:t xml:space="preserve"> clinical trial </w:t>
      </w:r>
      <w:r>
        <w:rPr>
          <w:sz w:val="22"/>
          <w:szCs w:val="22"/>
        </w:rPr>
        <w:t>which includes</w:t>
      </w:r>
      <w:r w:rsidRPr="0078773E">
        <w:rPr>
          <w:sz w:val="22"/>
          <w:szCs w:val="22"/>
        </w:rPr>
        <w:t xml:space="preserve"> our </w:t>
      </w:r>
      <w:r w:rsidRPr="0078773E">
        <w:rPr>
          <w:b/>
          <w:bCs/>
          <w:sz w:val="22"/>
          <w:szCs w:val="22"/>
          <w:u w:val="single"/>
        </w:rPr>
        <w:t>HIV preventive vaccine</w:t>
      </w:r>
      <w:r w:rsidRPr="0078773E">
        <w:rPr>
          <w:sz w:val="22"/>
          <w:szCs w:val="22"/>
        </w:rPr>
        <w:t xml:space="preserve"> (GOVX-B11) through the HIV Vaccine Trials Network (HVTN)</w:t>
      </w:r>
      <w:r>
        <w:rPr>
          <w:sz w:val="22"/>
          <w:szCs w:val="22"/>
        </w:rPr>
        <w:t>.</w:t>
      </w:r>
      <w:r w:rsidRPr="0078773E">
        <w:rPr>
          <w:sz w:val="22"/>
          <w:szCs w:val="22"/>
        </w:rPr>
        <w:t xml:space="preserve"> </w:t>
      </w:r>
      <w:r>
        <w:rPr>
          <w:sz w:val="22"/>
          <w:szCs w:val="22"/>
        </w:rPr>
        <w:t xml:space="preserve"> We expect t</w:t>
      </w:r>
      <w:r w:rsidRPr="0078773E">
        <w:rPr>
          <w:sz w:val="22"/>
          <w:szCs w:val="22"/>
        </w:rPr>
        <w:t xml:space="preserve">he next trial (HVTN-132) </w:t>
      </w:r>
      <w:r>
        <w:rPr>
          <w:sz w:val="22"/>
          <w:szCs w:val="22"/>
        </w:rPr>
        <w:t>to begin</w:t>
      </w:r>
      <w:r w:rsidRPr="0078773E">
        <w:rPr>
          <w:sz w:val="22"/>
          <w:szCs w:val="22"/>
        </w:rPr>
        <w:t xml:space="preserve"> in early 20</w:t>
      </w:r>
      <w:r>
        <w:rPr>
          <w:sz w:val="22"/>
          <w:szCs w:val="22"/>
        </w:rPr>
        <w:t xml:space="preserve">21, which </w:t>
      </w:r>
      <w:r w:rsidRPr="0078773E">
        <w:rPr>
          <w:sz w:val="22"/>
          <w:szCs w:val="22"/>
        </w:rPr>
        <w:t xml:space="preserve">will further evaluate the safety and immunogenicity of adding “protein boost” components to our vaccine. </w:t>
      </w:r>
    </w:p>
    <w:p w14:paraId="451C3040" w14:textId="77777777" w:rsidR="00D63A5B" w:rsidRDefault="00D63A5B" w:rsidP="00D63A5B">
      <w:pPr>
        <w:pStyle w:val="ListParagraph"/>
        <w:widowControl w:val="0"/>
        <w:numPr>
          <w:ilvl w:val="0"/>
          <w:numId w:val="3"/>
        </w:numPr>
        <w:autoSpaceDE w:val="0"/>
        <w:autoSpaceDN w:val="0"/>
        <w:adjustRightInd w:val="0"/>
        <w:spacing w:after="120"/>
        <w:ind w:left="360"/>
        <w:jc w:val="both"/>
        <w:rPr>
          <w:sz w:val="22"/>
          <w:szCs w:val="22"/>
        </w:rPr>
      </w:pPr>
      <w:r>
        <w:rPr>
          <w:sz w:val="22"/>
          <w:szCs w:val="22"/>
        </w:rPr>
        <w:t xml:space="preserve">Through our mutual </w:t>
      </w:r>
      <w:r w:rsidRPr="0078773E">
        <w:rPr>
          <w:sz w:val="22"/>
          <w:szCs w:val="22"/>
        </w:rPr>
        <w:t>collaboration</w:t>
      </w:r>
      <w:r>
        <w:rPr>
          <w:sz w:val="22"/>
          <w:szCs w:val="22"/>
        </w:rPr>
        <w:t>,</w:t>
      </w:r>
      <w:r w:rsidRPr="0078773E">
        <w:rPr>
          <w:sz w:val="22"/>
          <w:szCs w:val="22"/>
        </w:rPr>
        <w:t xml:space="preserve"> American Gene Technologies International, Inc. (AGT) intends to conduct a Phase 1 human clinical trial with our combined technologies with the </w:t>
      </w:r>
      <w:proofErr w:type="gramStart"/>
      <w:r w:rsidRPr="0078773E">
        <w:rPr>
          <w:sz w:val="22"/>
          <w:szCs w:val="22"/>
        </w:rPr>
        <w:t>ultimate goal</w:t>
      </w:r>
      <w:proofErr w:type="gramEnd"/>
      <w:r w:rsidRPr="0078773E">
        <w:rPr>
          <w:sz w:val="22"/>
          <w:szCs w:val="22"/>
        </w:rPr>
        <w:t xml:space="preserve"> of developing a </w:t>
      </w:r>
      <w:r w:rsidRPr="0078773E">
        <w:rPr>
          <w:b/>
          <w:bCs/>
          <w:sz w:val="22"/>
          <w:szCs w:val="22"/>
          <w:u w:val="single"/>
        </w:rPr>
        <w:t>functional cure for HIV infection</w:t>
      </w:r>
      <w:r w:rsidRPr="0078773E">
        <w:rPr>
          <w:sz w:val="22"/>
          <w:szCs w:val="22"/>
        </w:rPr>
        <w:t xml:space="preserve">. We expect </w:t>
      </w:r>
      <w:r>
        <w:rPr>
          <w:sz w:val="22"/>
          <w:szCs w:val="22"/>
        </w:rPr>
        <w:t>our vaccine to be added to an arm of the AGT trial in 2021.</w:t>
      </w:r>
    </w:p>
    <w:p w14:paraId="6573F0F9" w14:textId="77777777" w:rsidR="00D63A5B" w:rsidRPr="0078773E" w:rsidRDefault="00D63A5B" w:rsidP="00D63A5B">
      <w:pPr>
        <w:pStyle w:val="ListParagraph"/>
        <w:widowControl w:val="0"/>
        <w:numPr>
          <w:ilvl w:val="0"/>
          <w:numId w:val="3"/>
        </w:numPr>
        <w:autoSpaceDE w:val="0"/>
        <w:autoSpaceDN w:val="0"/>
        <w:adjustRightInd w:val="0"/>
        <w:spacing w:after="120"/>
        <w:ind w:left="360"/>
        <w:jc w:val="both"/>
        <w:rPr>
          <w:sz w:val="22"/>
          <w:szCs w:val="22"/>
        </w:rPr>
      </w:pPr>
      <w:r w:rsidRPr="0078773E">
        <w:rPr>
          <w:sz w:val="22"/>
          <w:szCs w:val="22"/>
        </w:rPr>
        <w:t>A consortium led by researchers at the University of California, San Francisco (UCSF)</w:t>
      </w:r>
      <w:r>
        <w:rPr>
          <w:sz w:val="22"/>
          <w:szCs w:val="22"/>
        </w:rPr>
        <w:t xml:space="preserve"> is</w:t>
      </w:r>
      <w:r w:rsidRPr="0078773E">
        <w:rPr>
          <w:sz w:val="22"/>
          <w:szCs w:val="22"/>
        </w:rPr>
        <w:t xml:space="preserve"> using our vaccine as part of a </w:t>
      </w:r>
      <w:r w:rsidRPr="0078773E">
        <w:rPr>
          <w:b/>
          <w:bCs/>
          <w:sz w:val="22"/>
          <w:szCs w:val="22"/>
          <w:u w:val="single"/>
        </w:rPr>
        <w:t xml:space="preserve">combinational therapy </w:t>
      </w:r>
      <w:r>
        <w:rPr>
          <w:b/>
          <w:bCs/>
          <w:sz w:val="22"/>
          <w:szCs w:val="22"/>
          <w:u w:val="single"/>
        </w:rPr>
        <w:t xml:space="preserve">intended </w:t>
      </w:r>
      <w:r w:rsidRPr="0078773E">
        <w:rPr>
          <w:b/>
          <w:bCs/>
          <w:sz w:val="22"/>
          <w:szCs w:val="22"/>
          <w:u w:val="single"/>
        </w:rPr>
        <w:t>to induce remission in HIV-positive individuals</w:t>
      </w:r>
      <w:r w:rsidRPr="0078773E">
        <w:rPr>
          <w:sz w:val="22"/>
          <w:szCs w:val="22"/>
        </w:rPr>
        <w:t xml:space="preserve">. This program entered clinical trials </w:t>
      </w:r>
      <w:r>
        <w:rPr>
          <w:sz w:val="22"/>
          <w:szCs w:val="22"/>
        </w:rPr>
        <w:t>in</w:t>
      </w:r>
      <w:r w:rsidRPr="0078773E">
        <w:rPr>
          <w:sz w:val="22"/>
          <w:szCs w:val="22"/>
        </w:rPr>
        <w:t xml:space="preserve"> August 2020. </w:t>
      </w:r>
    </w:p>
    <w:p w14:paraId="2BF0659D" w14:textId="77777777" w:rsidR="00D63A5B" w:rsidRDefault="00D63A5B" w:rsidP="00D63A5B">
      <w:pPr>
        <w:pStyle w:val="ListParagraph"/>
        <w:widowControl w:val="0"/>
        <w:numPr>
          <w:ilvl w:val="0"/>
          <w:numId w:val="3"/>
        </w:numPr>
        <w:autoSpaceDE w:val="0"/>
        <w:autoSpaceDN w:val="0"/>
        <w:adjustRightInd w:val="0"/>
        <w:spacing w:after="120"/>
        <w:ind w:left="360"/>
        <w:jc w:val="both"/>
        <w:rPr>
          <w:sz w:val="22"/>
          <w:szCs w:val="22"/>
        </w:rPr>
      </w:pPr>
      <w:r w:rsidRPr="0078773E">
        <w:rPr>
          <w:sz w:val="22"/>
          <w:szCs w:val="22"/>
        </w:rPr>
        <w:t xml:space="preserve">Our </w:t>
      </w:r>
      <w:r w:rsidRPr="0078773E">
        <w:rPr>
          <w:b/>
          <w:bCs/>
          <w:sz w:val="22"/>
          <w:szCs w:val="22"/>
          <w:u w:val="single"/>
        </w:rPr>
        <w:t>Lassa Fever vaccine</w:t>
      </w:r>
      <w:r w:rsidRPr="0078773E">
        <w:rPr>
          <w:sz w:val="22"/>
          <w:szCs w:val="22"/>
        </w:rPr>
        <w:t xml:space="preserve"> continues to progress with funding under a cooperative agreement with the U.S. Department of Defense. The project award support</w:t>
      </w:r>
      <w:r>
        <w:rPr>
          <w:sz w:val="22"/>
          <w:szCs w:val="22"/>
        </w:rPr>
        <w:t>s</w:t>
      </w:r>
      <w:r w:rsidRPr="0078773E">
        <w:rPr>
          <w:sz w:val="22"/>
          <w:szCs w:val="22"/>
        </w:rPr>
        <w:t xml:space="preserve"> generation of immunogenicity and efficacy data for our vaccine candidate in both rodent and nonhuman primate models, as well as manufacturing process development and cGMP production of vaccine seed stock in preparation for human clinical trials. Th</w:t>
      </w:r>
      <w:r>
        <w:rPr>
          <w:sz w:val="22"/>
          <w:szCs w:val="22"/>
        </w:rPr>
        <w:t>is</w:t>
      </w:r>
      <w:r w:rsidRPr="0078773E">
        <w:rPr>
          <w:sz w:val="22"/>
          <w:szCs w:val="22"/>
        </w:rPr>
        <w:t xml:space="preserve"> work is in collaboration with U.S. Army Medical Research Institute of Infectious Diseases (USAMRIID) </w:t>
      </w:r>
      <w:r w:rsidRPr="0078773E">
        <w:rPr>
          <w:sz w:val="22"/>
          <w:szCs w:val="22"/>
        </w:rPr>
        <w:lastRenderedPageBreak/>
        <w:t>and the Geneva Foundation.</w:t>
      </w:r>
    </w:p>
    <w:p w14:paraId="4076F3C1" w14:textId="77777777" w:rsidR="00D63A5B" w:rsidRPr="00A931F8" w:rsidRDefault="00D63A5B" w:rsidP="00D63A5B">
      <w:pPr>
        <w:pStyle w:val="ListParagraph"/>
        <w:widowControl w:val="0"/>
        <w:numPr>
          <w:ilvl w:val="0"/>
          <w:numId w:val="3"/>
        </w:numPr>
        <w:autoSpaceDE w:val="0"/>
        <w:autoSpaceDN w:val="0"/>
        <w:adjustRightInd w:val="0"/>
        <w:spacing w:after="120"/>
        <w:ind w:left="360"/>
        <w:jc w:val="both"/>
        <w:rPr>
          <w:sz w:val="22"/>
          <w:szCs w:val="22"/>
        </w:rPr>
      </w:pPr>
      <w:r w:rsidRPr="0078773E">
        <w:rPr>
          <w:bCs/>
          <w:sz w:val="22"/>
          <w:szCs w:val="22"/>
        </w:rPr>
        <w:t xml:space="preserve">In August, we announced a multi-party collaboration for the development of our </w:t>
      </w:r>
      <w:r w:rsidRPr="0078773E">
        <w:rPr>
          <w:b/>
          <w:sz w:val="22"/>
          <w:szCs w:val="22"/>
          <w:u w:val="single"/>
        </w:rPr>
        <w:t>Sudan ebolavirus (SUDV) and Marburg virus (MARV</w:t>
      </w:r>
      <w:r w:rsidRPr="00A931F8">
        <w:rPr>
          <w:bCs/>
          <w:sz w:val="22"/>
          <w:szCs w:val="22"/>
        </w:rPr>
        <w:t>) vaccine candidates</w:t>
      </w:r>
      <w:r w:rsidRPr="0078773E">
        <w:rPr>
          <w:bCs/>
          <w:sz w:val="22"/>
          <w:szCs w:val="22"/>
        </w:rPr>
        <w:t xml:space="preserve">. The collaboration between </w:t>
      </w:r>
      <w:r>
        <w:rPr>
          <w:bCs/>
          <w:sz w:val="22"/>
          <w:szCs w:val="22"/>
        </w:rPr>
        <w:t>us</w:t>
      </w:r>
      <w:r w:rsidRPr="0078773E">
        <w:rPr>
          <w:bCs/>
          <w:sz w:val="22"/>
          <w:szCs w:val="22"/>
        </w:rPr>
        <w:t xml:space="preserve">, researchers at the University of Texas Medical Branch (UTMB), and Battelle Memorial Institute will utilize the suite of preclinical services from NIAID. Under the collaboration, </w:t>
      </w:r>
      <w:proofErr w:type="spellStart"/>
      <w:r w:rsidRPr="0078773E">
        <w:rPr>
          <w:bCs/>
          <w:sz w:val="22"/>
          <w:szCs w:val="22"/>
        </w:rPr>
        <w:t>GeoVax’s</w:t>
      </w:r>
      <w:proofErr w:type="spellEnd"/>
      <w:r w:rsidRPr="0078773E">
        <w:rPr>
          <w:bCs/>
          <w:sz w:val="22"/>
          <w:szCs w:val="22"/>
        </w:rPr>
        <w:t xml:space="preserve"> SUDV and MARV vaccine candidates will be tested for immunogenicity and efficacy in the benchmark nonhuman primate model.  The studies will include two vaccine regimens -- single dose and prime/boost immunization -- for each vaccine tested. </w:t>
      </w:r>
      <w:r>
        <w:rPr>
          <w:bCs/>
          <w:sz w:val="22"/>
          <w:szCs w:val="22"/>
        </w:rPr>
        <w:t>This work builds upon</w:t>
      </w:r>
      <w:r w:rsidRPr="00915F30">
        <w:t xml:space="preserve"> </w:t>
      </w:r>
      <w:r>
        <w:rPr>
          <w:bCs/>
          <w:sz w:val="22"/>
          <w:szCs w:val="22"/>
        </w:rPr>
        <w:t>earlier</w:t>
      </w:r>
      <w:r w:rsidRPr="00915F30">
        <w:rPr>
          <w:bCs/>
          <w:sz w:val="22"/>
          <w:szCs w:val="22"/>
        </w:rPr>
        <w:t xml:space="preserve"> studies in rodents and nonhuman primates for our </w:t>
      </w:r>
      <w:r w:rsidRPr="00915F30">
        <w:rPr>
          <w:b/>
          <w:sz w:val="22"/>
          <w:szCs w:val="22"/>
          <w:u w:val="single"/>
        </w:rPr>
        <w:t>Ebola</w:t>
      </w:r>
      <w:r>
        <w:rPr>
          <w:b/>
          <w:sz w:val="22"/>
          <w:szCs w:val="22"/>
          <w:u w:val="single"/>
        </w:rPr>
        <w:t xml:space="preserve"> virus (EBOV</w:t>
      </w:r>
      <w:r w:rsidRPr="00A931F8">
        <w:rPr>
          <w:b/>
          <w:sz w:val="22"/>
          <w:szCs w:val="22"/>
          <w:u w:val="single"/>
        </w:rPr>
        <w:t>)</w:t>
      </w:r>
      <w:r w:rsidRPr="00A931F8">
        <w:rPr>
          <w:bCs/>
          <w:sz w:val="22"/>
          <w:szCs w:val="22"/>
        </w:rPr>
        <w:t xml:space="preserve"> vaccine candidate</w:t>
      </w:r>
      <w:r>
        <w:rPr>
          <w:bCs/>
          <w:sz w:val="22"/>
          <w:szCs w:val="22"/>
        </w:rPr>
        <w:t xml:space="preserve"> that demonstrated</w:t>
      </w:r>
      <w:r w:rsidRPr="00915F30">
        <w:rPr>
          <w:bCs/>
          <w:sz w:val="22"/>
          <w:szCs w:val="22"/>
        </w:rPr>
        <w:t xml:space="preserve"> 100% protection against a lethal dose of EBOV upon a single immunization</w:t>
      </w:r>
      <w:r>
        <w:rPr>
          <w:bCs/>
          <w:sz w:val="22"/>
          <w:szCs w:val="22"/>
        </w:rPr>
        <w:t xml:space="preserve"> and which were </w:t>
      </w:r>
      <w:r w:rsidRPr="00915F30">
        <w:rPr>
          <w:bCs/>
          <w:sz w:val="22"/>
          <w:szCs w:val="22"/>
        </w:rPr>
        <w:t>conducted with support from NIAID and USAMRIID.</w:t>
      </w:r>
    </w:p>
    <w:p w14:paraId="2E72040A" w14:textId="77777777" w:rsidR="00D63A5B" w:rsidRDefault="00D63A5B" w:rsidP="00D63A5B">
      <w:pPr>
        <w:pStyle w:val="ListParagraph"/>
        <w:widowControl w:val="0"/>
        <w:numPr>
          <w:ilvl w:val="0"/>
          <w:numId w:val="3"/>
        </w:numPr>
        <w:autoSpaceDE w:val="0"/>
        <w:autoSpaceDN w:val="0"/>
        <w:adjustRightInd w:val="0"/>
        <w:spacing w:after="120"/>
        <w:ind w:left="360"/>
        <w:jc w:val="both"/>
        <w:rPr>
          <w:sz w:val="22"/>
          <w:szCs w:val="22"/>
        </w:rPr>
      </w:pPr>
      <w:r>
        <w:rPr>
          <w:sz w:val="22"/>
          <w:szCs w:val="22"/>
        </w:rPr>
        <w:t xml:space="preserve">We continue to collaborate separately with Leidos, Inc. and the Burnet Institute for development of </w:t>
      </w:r>
      <w:r w:rsidRPr="00355035">
        <w:rPr>
          <w:b/>
          <w:bCs/>
          <w:sz w:val="22"/>
          <w:szCs w:val="22"/>
          <w:u w:val="single"/>
        </w:rPr>
        <w:t xml:space="preserve">malaria vaccine </w:t>
      </w:r>
      <w:r w:rsidRPr="00355035">
        <w:rPr>
          <w:sz w:val="22"/>
          <w:szCs w:val="22"/>
        </w:rPr>
        <w:t>candidates</w:t>
      </w:r>
      <w:r>
        <w:rPr>
          <w:sz w:val="22"/>
          <w:szCs w:val="22"/>
        </w:rPr>
        <w:t xml:space="preserve"> using our </w:t>
      </w:r>
      <w:r w:rsidRPr="00BB594D">
        <w:rPr>
          <w:sz w:val="22"/>
          <w:szCs w:val="22"/>
        </w:rPr>
        <w:t>GV-MVA-VLP</w:t>
      </w:r>
      <w:r w:rsidRPr="0095756C">
        <w:rPr>
          <w:sz w:val="22"/>
          <w:szCs w:val="22"/>
          <w:vertAlign w:val="superscript"/>
        </w:rPr>
        <w:t>TM</w:t>
      </w:r>
      <w:r>
        <w:rPr>
          <w:sz w:val="22"/>
          <w:szCs w:val="22"/>
          <w:vertAlign w:val="superscript"/>
        </w:rPr>
        <w:t xml:space="preserve"> </w:t>
      </w:r>
      <w:r w:rsidRPr="00BB594D">
        <w:rPr>
          <w:sz w:val="22"/>
          <w:szCs w:val="22"/>
        </w:rPr>
        <w:t>vaccine platform</w:t>
      </w:r>
      <w:r>
        <w:rPr>
          <w:sz w:val="22"/>
          <w:szCs w:val="22"/>
        </w:rPr>
        <w:t xml:space="preserve">. Our collaboration with Leidos has been funded by a grant to Leidos from the </w:t>
      </w:r>
      <w:r w:rsidRPr="007208F2">
        <w:rPr>
          <w:sz w:val="22"/>
          <w:szCs w:val="22"/>
        </w:rPr>
        <w:t>United States Agency for International Development (USAID) Malaria Vaccine Development Program (MVDP</w:t>
      </w:r>
      <w:r>
        <w:rPr>
          <w:sz w:val="22"/>
          <w:szCs w:val="22"/>
        </w:rPr>
        <w:t>).  The vaccine candidates have recently entered initial animal testing with results expected as early as year-end 2020.</w:t>
      </w:r>
    </w:p>
    <w:p w14:paraId="6711ADB3" w14:textId="77777777" w:rsidR="00D63A5B" w:rsidRPr="00CC7226" w:rsidRDefault="00D63A5B" w:rsidP="00D63A5B">
      <w:pPr>
        <w:pStyle w:val="ListParagraph"/>
        <w:widowControl w:val="0"/>
        <w:numPr>
          <w:ilvl w:val="0"/>
          <w:numId w:val="3"/>
        </w:numPr>
        <w:autoSpaceDE w:val="0"/>
        <w:autoSpaceDN w:val="0"/>
        <w:adjustRightInd w:val="0"/>
        <w:spacing w:after="120"/>
        <w:ind w:left="360"/>
        <w:jc w:val="both"/>
        <w:rPr>
          <w:sz w:val="22"/>
          <w:szCs w:val="22"/>
        </w:rPr>
      </w:pPr>
      <w:proofErr w:type="gramStart"/>
      <w:r>
        <w:rPr>
          <w:sz w:val="22"/>
          <w:szCs w:val="22"/>
        </w:rPr>
        <w:t>All of</w:t>
      </w:r>
      <w:proofErr w:type="gramEnd"/>
      <w:r>
        <w:rPr>
          <w:sz w:val="22"/>
          <w:szCs w:val="22"/>
        </w:rPr>
        <w:t xml:space="preserve"> our development programs are focused on areas of significant medical need and commercial opportunities.  Six of the GeoVax vaccine programs (e.g., Ebola, Lassa, Marburg, Sudan, Malaria and Zika) address medical areas within the </w:t>
      </w:r>
      <w:r w:rsidRPr="00355035">
        <w:rPr>
          <w:b/>
          <w:bCs/>
          <w:sz w:val="22"/>
          <w:szCs w:val="22"/>
          <w:u w:val="single"/>
        </w:rPr>
        <w:t>FDA Priority Review Voucher</w:t>
      </w:r>
      <w:r>
        <w:rPr>
          <w:sz w:val="22"/>
          <w:szCs w:val="22"/>
        </w:rPr>
        <w:t xml:space="preserve"> program, providing significant potential value if any of them are successful.</w:t>
      </w:r>
    </w:p>
    <w:p w14:paraId="2C41A377" w14:textId="77777777" w:rsidR="00D63A5B" w:rsidRPr="00601142" w:rsidRDefault="00D63A5B" w:rsidP="00D63A5B">
      <w:pPr>
        <w:jc w:val="both"/>
        <w:rPr>
          <w:sz w:val="22"/>
          <w:szCs w:val="22"/>
        </w:rPr>
      </w:pPr>
    </w:p>
    <w:p w14:paraId="6D28D43C" w14:textId="77777777" w:rsidR="00D63A5B" w:rsidRDefault="00D63A5B" w:rsidP="00D63A5B">
      <w:pPr>
        <w:jc w:val="both"/>
        <w:rPr>
          <w:sz w:val="22"/>
          <w:szCs w:val="22"/>
        </w:rPr>
      </w:pPr>
      <w:r>
        <w:rPr>
          <w:sz w:val="22"/>
          <w:szCs w:val="22"/>
        </w:rPr>
        <w:t>Mr. Dodd concluded, “With the funding from our September offering, we are progressing our COVID-19 vaccine program while we continue to have discussions with various funding agencies for more advanced and accelerated development toward human testing.  We also now have the flexibility to pursue a clinical pathway for our immuno-oncology therapeutic effort and seek new strategic options for expanding this program. These opportunities allow us to potentially address significant unmet medical needs and create value for our shareholders.”</w:t>
      </w:r>
    </w:p>
    <w:p w14:paraId="5262F0FD" w14:textId="77777777" w:rsidR="00D63A5B" w:rsidRDefault="00D63A5B" w:rsidP="00D63A5B">
      <w:pPr>
        <w:jc w:val="both"/>
        <w:rPr>
          <w:sz w:val="22"/>
          <w:szCs w:val="22"/>
        </w:rPr>
      </w:pPr>
    </w:p>
    <w:p w14:paraId="38C40908" w14:textId="77777777" w:rsidR="00D63A5B" w:rsidRPr="006B437D" w:rsidRDefault="00D63A5B" w:rsidP="00D63A5B">
      <w:pPr>
        <w:jc w:val="both"/>
        <w:rPr>
          <w:b/>
          <w:sz w:val="22"/>
          <w:szCs w:val="22"/>
        </w:rPr>
      </w:pPr>
      <w:r w:rsidRPr="006B437D">
        <w:rPr>
          <w:b/>
          <w:sz w:val="22"/>
          <w:szCs w:val="22"/>
        </w:rPr>
        <w:t xml:space="preserve">Financial </w:t>
      </w:r>
      <w:r>
        <w:rPr>
          <w:b/>
          <w:sz w:val="22"/>
          <w:szCs w:val="22"/>
        </w:rPr>
        <w:t>Results for the Period Ending September 30, 2020</w:t>
      </w:r>
    </w:p>
    <w:p w14:paraId="539B39B1" w14:textId="77777777" w:rsidR="00D63A5B" w:rsidRDefault="00D63A5B" w:rsidP="00D63A5B">
      <w:pPr>
        <w:jc w:val="both"/>
        <w:rPr>
          <w:sz w:val="22"/>
          <w:szCs w:val="22"/>
        </w:rPr>
      </w:pPr>
    </w:p>
    <w:p w14:paraId="05012793" w14:textId="77777777" w:rsidR="00D63A5B" w:rsidRPr="00421AEB" w:rsidRDefault="00D63A5B" w:rsidP="00D63A5B">
      <w:pPr>
        <w:jc w:val="both"/>
        <w:rPr>
          <w:sz w:val="22"/>
          <w:szCs w:val="22"/>
        </w:rPr>
      </w:pPr>
      <w:r w:rsidRPr="00421AEB">
        <w:rPr>
          <w:sz w:val="22"/>
          <w:szCs w:val="22"/>
        </w:rPr>
        <w:t>GeoVax reported a net loss of $</w:t>
      </w:r>
      <w:r>
        <w:rPr>
          <w:sz w:val="22"/>
          <w:szCs w:val="22"/>
        </w:rPr>
        <w:t>570,648</w:t>
      </w:r>
      <w:r w:rsidRPr="00421AEB">
        <w:rPr>
          <w:sz w:val="22"/>
          <w:szCs w:val="22"/>
        </w:rPr>
        <w:t xml:space="preserve"> for the </w:t>
      </w:r>
      <w:r>
        <w:rPr>
          <w:sz w:val="22"/>
          <w:szCs w:val="22"/>
        </w:rPr>
        <w:t>three months ended September 30, 2020</w:t>
      </w:r>
      <w:r w:rsidRPr="00421AEB">
        <w:rPr>
          <w:sz w:val="22"/>
          <w:szCs w:val="22"/>
        </w:rPr>
        <w:t xml:space="preserve">, compared to </w:t>
      </w:r>
      <w:r>
        <w:rPr>
          <w:sz w:val="22"/>
          <w:szCs w:val="22"/>
        </w:rPr>
        <w:t xml:space="preserve">a net loss of </w:t>
      </w:r>
      <w:r w:rsidRPr="00421AEB">
        <w:rPr>
          <w:sz w:val="22"/>
          <w:szCs w:val="22"/>
        </w:rPr>
        <w:t>$</w:t>
      </w:r>
      <w:r>
        <w:rPr>
          <w:sz w:val="22"/>
          <w:szCs w:val="22"/>
        </w:rPr>
        <w:t>424,434 for the same period in 2019</w:t>
      </w:r>
      <w:r w:rsidRPr="00421AEB">
        <w:rPr>
          <w:sz w:val="22"/>
          <w:szCs w:val="22"/>
        </w:rPr>
        <w:t xml:space="preserve">. </w:t>
      </w:r>
      <w:r>
        <w:rPr>
          <w:sz w:val="22"/>
          <w:szCs w:val="22"/>
        </w:rPr>
        <w:t xml:space="preserve"> </w:t>
      </w:r>
      <w:r w:rsidRPr="00421AEB">
        <w:rPr>
          <w:sz w:val="22"/>
          <w:szCs w:val="22"/>
        </w:rPr>
        <w:t>For th</w:t>
      </w:r>
      <w:r>
        <w:rPr>
          <w:sz w:val="22"/>
          <w:szCs w:val="22"/>
        </w:rPr>
        <w:t>e nine months ended September 30, 2020</w:t>
      </w:r>
      <w:r w:rsidRPr="00421AEB">
        <w:rPr>
          <w:sz w:val="22"/>
          <w:szCs w:val="22"/>
        </w:rPr>
        <w:t>, the Company’s net loss was $</w:t>
      </w:r>
      <w:r>
        <w:rPr>
          <w:sz w:val="22"/>
          <w:szCs w:val="22"/>
        </w:rPr>
        <w:t>1,621,546</w:t>
      </w:r>
      <w:r w:rsidRPr="00421AEB">
        <w:rPr>
          <w:sz w:val="22"/>
          <w:szCs w:val="22"/>
        </w:rPr>
        <w:t xml:space="preserve"> as compared to </w:t>
      </w:r>
      <w:r>
        <w:rPr>
          <w:sz w:val="22"/>
          <w:szCs w:val="22"/>
        </w:rPr>
        <w:t xml:space="preserve">a net loss of </w:t>
      </w:r>
      <w:r w:rsidRPr="00421AEB">
        <w:rPr>
          <w:sz w:val="22"/>
          <w:szCs w:val="22"/>
        </w:rPr>
        <w:t>$</w:t>
      </w:r>
      <w:r>
        <w:rPr>
          <w:sz w:val="22"/>
          <w:szCs w:val="22"/>
        </w:rPr>
        <w:t>1,780,036 in 2019</w:t>
      </w:r>
      <w:r w:rsidRPr="00421AEB">
        <w:rPr>
          <w:sz w:val="22"/>
          <w:szCs w:val="22"/>
        </w:rPr>
        <w:t>.</w:t>
      </w:r>
    </w:p>
    <w:p w14:paraId="1857F7F0" w14:textId="77777777" w:rsidR="00D63A5B" w:rsidRDefault="00D63A5B" w:rsidP="00D63A5B">
      <w:pPr>
        <w:jc w:val="both"/>
        <w:rPr>
          <w:sz w:val="22"/>
          <w:szCs w:val="22"/>
        </w:rPr>
      </w:pPr>
    </w:p>
    <w:p w14:paraId="01CF7B3F" w14:textId="77777777" w:rsidR="00D63A5B" w:rsidRPr="00421AEB" w:rsidRDefault="00D63A5B" w:rsidP="00D63A5B">
      <w:pPr>
        <w:jc w:val="both"/>
        <w:rPr>
          <w:sz w:val="22"/>
          <w:szCs w:val="22"/>
        </w:rPr>
      </w:pPr>
      <w:r w:rsidRPr="00421AEB">
        <w:rPr>
          <w:sz w:val="22"/>
          <w:szCs w:val="22"/>
        </w:rPr>
        <w:t xml:space="preserve">The Company reported </w:t>
      </w:r>
      <w:r>
        <w:rPr>
          <w:sz w:val="22"/>
          <w:szCs w:val="22"/>
        </w:rPr>
        <w:t xml:space="preserve">grant and collaboration </w:t>
      </w:r>
      <w:r w:rsidRPr="00421AEB">
        <w:rPr>
          <w:sz w:val="22"/>
          <w:szCs w:val="22"/>
        </w:rPr>
        <w:t>revenues of $</w:t>
      </w:r>
      <w:r>
        <w:rPr>
          <w:sz w:val="22"/>
          <w:szCs w:val="22"/>
        </w:rPr>
        <w:t>415,458</w:t>
      </w:r>
      <w:r w:rsidRPr="00421AEB">
        <w:rPr>
          <w:sz w:val="22"/>
          <w:szCs w:val="22"/>
        </w:rPr>
        <w:t xml:space="preserve"> and $</w:t>
      </w:r>
      <w:r>
        <w:rPr>
          <w:sz w:val="22"/>
          <w:szCs w:val="22"/>
        </w:rPr>
        <w:t>1,572,037</w:t>
      </w:r>
      <w:r w:rsidRPr="00421AEB">
        <w:rPr>
          <w:sz w:val="22"/>
          <w:szCs w:val="22"/>
        </w:rPr>
        <w:t xml:space="preserve"> for the three-mon</w:t>
      </w:r>
      <w:r>
        <w:rPr>
          <w:sz w:val="22"/>
          <w:szCs w:val="22"/>
        </w:rPr>
        <w:t xml:space="preserve">th and nine-month periods of 2020, respectively, as </w:t>
      </w:r>
      <w:r w:rsidRPr="00421AEB">
        <w:rPr>
          <w:sz w:val="22"/>
          <w:szCs w:val="22"/>
        </w:rPr>
        <w:t>compare</w:t>
      </w:r>
      <w:r>
        <w:rPr>
          <w:sz w:val="22"/>
          <w:szCs w:val="22"/>
        </w:rPr>
        <w:t>d</w:t>
      </w:r>
      <w:r w:rsidRPr="00421AEB">
        <w:rPr>
          <w:sz w:val="22"/>
          <w:szCs w:val="22"/>
        </w:rPr>
        <w:t xml:space="preserve"> to $</w:t>
      </w:r>
      <w:r>
        <w:rPr>
          <w:sz w:val="22"/>
          <w:szCs w:val="22"/>
        </w:rPr>
        <w:t>333,209</w:t>
      </w:r>
      <w:r w:rsidRPr="00421AEB">
        <w:rPr>
          <w:sz w:val="22"/>
          <w:szCs w:val="22"/>
        </w:rPr>
        <w:t xml:space="preserve"> and $</w:t>
      </w:r>
      <w:r>
        <w:rPr>
          <w:sz w:val="22"/>
          <w:szCs w:val="22"/>
        </w:rPr>
        <w:t>907,382</w:t>
      </w:r>
      <w:r w:rsidRPr="00421AEB">
        <w:rPr>
          <w:sz w:val="22"/>
          <w:szCs w:val="22"/>
        </w:rPr>
        <w:t xml:space="preserve"> reported fo</w:t>
      </w:r>
      <w:r>
        <w:rPr>
          <w:sz w:val="22"/>
          <w:szCs w:val="22"/>
        </w:rPr>
        <w:t xml:space="preserve">r the comparable periods of 2019. These amounts primarily relate to </w:t>
      </w:r>
      <w:proofErr w:type="spellStart"/>
      <w:r>
        <w:rPr>
          <w:sz w:val="22"/>
          <w:szCs w:val="22"/>
        </w:rPr>
        <w:t>GeoVax’s</w:t>
      </w:r>
      <w:proofErr w:type="spellEnd"/>
      <w:r>
        <w:rPr>
          <w:sz w:val="22"/>
          <w:szCs w:val="22"/>
        </w:rPr>
        <w:t xml:space="preserve"> grant from the U.S. Department of Defense (DoD) for its Lassa Fever vaccine and its collaboration with Leidos, Inc. for its malaria vaccine program. As of September 30, 2020, there were $417,121 of approved funds remaining and available for use related to </w:t>
      </w:r>
      <w:proofErr w:type="spellStart"/>
      <w:r>
        <w:rPr>
          <w:sz w:val="22"/>
          <w:szCs w:val="22"/>
        </w:rPr>
        <w:t>GeoVax’s</w:t>
      </w:r>
      <w:proofErr w:type="spellEnd"/>
      <w:r>
        <w:rPr>
          <w:sz w:val="22"/>
          <w:szCs w:val="22"/>
        </w:rPr>
        <w:t xml:space="preserve"> grant from the DoD.</w:t>
      </w:r>
    </w:p>
    <w:p w14:paraId="0FB7D730" w14:textId="77777777" w:rsidR="00D63A5B" w:rsidRDefault="00D63A5B" w:rsidP="00D63A5B">
      <w:pPr>
        <w:jc w:val="both"/>
        <w:rPr>
          <w:sz w:val="22"/>
          <w:szCs w:val="22"/>
        </w:rPr>
      </w:pPr>
    </w:p>
    <w:p w14:paraId="1AC701DE" w14:textId="77777777" w:rsidR="00D63A5B" w:rsidRPr="00421AEB" w:rsidRDefault="00D63A5B" w:rsidP="00D63A5B">
      <w:pPr>
        <w:jc w:val="both"/>
        <w:rPr>
          <w:sz w:val="22"/>
          <w:szCs w:val="22"/>
        </w:rPr>
      </w:pPr>
      <w:r w:rsidRPr="00421AEB">
        <w:rPr>
          <w:sz w:val="22"/>
          <w:szCs w:val="22"/>
        </w:rPr>
        <w:t>Research and development expenses were $</w:t>
      </w:r>
      <w:r>
        <w:rPr>
          <w:sz w:val="22"/>
          <w:szCs w:val="22"/>
        </w:rPr>
        <w:t>416,756</w:t>
      </w:r>
      <w:r w:rsidRPr="00421AEB">
        <w:rPr>
          <w:sz w:val="22"/>
          <w:szCs w:val="22"/>
        </w:rPr>
        <w:t xml:space="preserve"> and $</w:t>
      </w:r>
      <w:r>
        <w:rPr>
          <w:sz w:val="22"/>
          <w:szCs w:val="22"/>
        </w:rPr>
        <w:t>1,687,113</w:t>
      </w:r>
      <w:r w:rsidRPr="00421AEB">
        <w:rPr>
          <w:sz w:val="22"/>
          <w:szCs w:val="22"/>
        </w:rPr>
        <w:t xml:space="preserve"> for the three-mont</w:t>
      </w:r>
      <w:r>
        <w:rPr>
          <w:sz w:val="22"/>
          <w:szCs w:val="22"/>
        </w:rPr>
        <w:t>h and nine-month periods of 2020,</w:t>
      </w:r>
      <w:r w:rsidRPr="00421AEB">
        <w:rPr>
          <w:sz w:val="22"/>
          <w:szCs w:val="22"/>
        </w:rPr>
        <w:t xml:space="preserve"> respectively, as compared to $</w:t>
      </w:r>
      <w:r>
        <w:rPr>
          <w:sz w:val="22"/>
          <w:szCs w:val="22"/>
        </w:rPr>
        <w:t>467,674</w:t>
      </w:r>
      <w:r w:rsidRPr="00421AEB">
        <w:rPr>
          <w:sz w:val="22"/>
          <w:szCs w:val="22"/>
        </w:rPr>
        <w:t xml:space="preserve"> and $</w:t>
      </w:r>
      <w:r>
        <w:rPr>
          <w:sz w:val="22"/>
          <w:szCs w:val="22"/>
        </w:rPr>
        <w:t>1,474,619</w:t>
      </w:r>
      <w:r w:rsidRPr="00421AEB">
        <w:rPr>
          <w:sz w:val="22"/>
          <w:szCs w:val="22"/>
        </w:rPr>
        <w:t xml:space="preserve"> fo</w:t>
      </w:r>
      <w:r>
        <w:rPr>
          <w:sz w:val="22"/>
          <w:szCs w:val="22"/>
        </w:rPr>
        <w:t>r the comparable periods of 2019</w:t>
      </w:r>
      <w:r w:rsidRPr="00421AEB">
        <w:rPr>
          <w:sz w:val="22"/>
          <w:szCs w:val="22"/>
        </w:rPr>
        <w:t xml:space="preserve">.  </w:t>
      </w:r>
      <w:r>
        <w:rPr>
          <w:sz w:val="22"/>
          <w:szCs w:val="22"/>
        </w:rPr>
        <w:t xml:space="preserve"> Fluctuations in R&amp;D expenses from period to period are primarily attributable to the timing of expenditures related to the DoD grant</w:t>
      </w:r>
      <w:r w:rsidRPr="00421AEB">
        <w:rPr>
          <w:sz w:val="22"/>
          <w:szCs w:val="22"/>
        </w:rPr>
        <w:t>. General and administrative expenses were $</w:t>
      </w:r>
      <w:r>
        <w:rPr>
          <w:sz w:val="22"/>
          <w:szCs w:val="22"/>
        </w:rPr>
        <w:t>435,013</w:t>
      </w:r>
      <w:r w:rsidRPr="00421AEB">
        <w:rPr>
          <w:sz w:val="22"/>
          <w:szCs w:val="22"/>
        </w:rPr>
        <w:t xml:space="preserve"> and $</w:t>
      </w:r>
      <w:r>
        <w:rPr>
          <w:sz w:val="22"/>
          <w:szCs w:val="22"/>
        </w:rPr>
        <w:t>1,364,650</w:t>
      </w:r>
      <w:r w:rsidRPr="00421AEB">
        <w:rPr>
          <w:sz w:val="22"/>
          <w:szCs w:val="22"/>
        </w:rPr>
        <w:t xml:space="preserve"> for the three-mon</w:t>
      </w:r>
      <w:r>
        <w:rPr>
          <w:sz w:val="22"/>
          <w:szCs w:val="22"/>
        </w:rPr>
        <w:t>th and nine-month periods of 2020</w:t>
      </w:r>
      <w:r w:rsidRPr="00421AEB">
        <w:rPr>
          <w:sz w:val="22"/>
          <w:szCs w:val="22"/>
        </w:rPr>
        <w:t>, respectively, as compared to $</w:t>
      </w:r>
      <w:r>
        <w:rPr>
          <w:sz w:val="22"/>
          <w:szCs w:val="22"/>
        </w:rPr>
        <w:t>291,475</w:t>
      </w:r>
      <w:r w:rsidRPr="00421AEB">
        <w:rPr>
          <w:sz w:val="22"/>
          <w:szCs w:val="22"/>
        </w:rPr>
        <w:t xml:space="preserve"> and $</w:t>
      </w:r>
      <w:r>
        <w:rPr>
          <w:sz w:val="22"/>
          <w:szCs w:val="22"/>
        </w:rPr>
        <w:t>1,214,189</w:t>
      </w:r>
      <w:r w:rsidRPr="00421AEB">
        <w:rPr>
          <w:sz w:val="22"/>
          <w:szCs w:val="22"/>
        </w:rPr>
        <w:t xml:space="preserve"> fo</w:t>
      </w:r>
      <w:r>
        <w:rPr>
          <w:sz w:val="22"/>
          <w:szCs w:val="22"/>
        </w:rPr>
        <w:t>r the comparable periods of 2019</w:t>
      </w:r>
      <w:r w:rsidRPr="00421AEB">
        <w:rPr>
          <w:sz w:val="22"/>
          <w:szCs w:val="22"/>
        </w:rPr>
        <w:t>.</w:t>
      </w:r>
      <w:r>
        <w:rPr>
          <w:sz w:val="22"/>
          <w:szCs w:val="22"/>
        </w:rPr>
        <w:t xml:space="preserve">  </w:t>
      </w:r>
    </w:p>
    <w:p w14:paraId="5F9F5952" w14:textId="77777777" w:rsidR="00D63A5B" w:rsidRDefault="00D63A5B" w:rsidP="00D63A5B">
      <w:pPr>
        <w:jc w:val="both"/>
        <w:rPr>
          <w:sz w:val="22"/>
          <w:szCs w:val="22"/>
        </w:rPr>
      </w:pPr>
    </w:p>
    <w:p w14:paraId="7F32770D" w14:textId="77777777" w:rsidR="00D63A5B" w:rsidRDefault="00D63A5B" w:rsidP="00D63A5B">
      <w:pPr>
        <w:jc w:val="both"/>
        <w:rPr>
          <w:sz w:val="22"/>
          <w:szCs w:val="22"/>
        </w:rPr>
      </w:pPr>
      <w:r w:rsidRPr="00421AEB">
        <w:rPr>
          <w:sz w:val="22"/>
          <w:szCs w:val="22"/>
        </w:rPr>
        <w:t>GeoVax reported cash balances of $</w:t>
      </w:r>
      <w:r>
        <w:rPr>
          <w:sz w:val="22"/>
          <w:szCs w:val="22"/>
        </w:rPr>
        <w:t xml:space="preserve">11,580,594 </w:t>
      </w:r>
      <w:proofErr w:type="gramStart"/>
      <w:r>
        <w:rPr>
          <w:sz w:val="22"/>
          <w:szCs w:val="22"/>
        </w:rPr>
        <w:t>at</w:t>
      </w:r>
      <w:proofErr w:type="gramEnd"/>
      <w:r>
        <w:rPr>
          <w:sz w:val="22"/>
          <w:szCs w:val="22"/>
        </w:rPr>
        <w:t xml:space="preserve"> September 30, 2020</w:t>
      </w:r>
      <w:r w:rsidRPr="00421AEB">
        <w:rPr>
          <w:sz w:val="22"/>
          <w:szCs w:val="22"/>
        </w:rPr>
        <w:t xml:space="preserve">, as compared to </w:t>
      </w:r>
      <w:r>
        <w:rPr>
          <w:sz w:val="22"/>
          <w:szCs w:val="22"/>
        </w:rPr>
        <w:t xml:space="preserve">$283,341 at December 31, 2019.  Contributing to the increase in cash balances were the sale of convertible preferred stock in January 2020 for proceeds of $300,000, the issuance of a note payable in April 2020 for proceeds of $170,200, the sale of convertible debentures in June 2020 for net proceeds of $888,500, and net proceeds of approximately $11.2 million from the September 2020 offering. In connection with the September offering, approximately $1.2 </w:t>
      </w:r>
      <w:r>
        <w:rPr>
          <w:sz w:val="22"/>
          <w:szCs w:val="22"/>
        </w:rPr>
        <w:lastRenderedPageBreak/>
        <w:t>million of convertible debentures and accrued interest were converted into the Company’s equity securities.  Additionally, $1.5 million of accumulated amounts owed to the Company’s current and former executive officers and directors were converted to equity.</w:t>
      </w:r>
    </w:p>
    <w:p w14:paraId="4E0E2CE0" w14:textId="77777777" w:rsidR="00D63A5B" w:rsidRDefault="00D63A5B" w:rsidP="00D63A5B">
      <w:pPr>
        <w:jc w:val="both"/>
        <w:rPr>
          <w:sz w:val="22"/>
          <w:szCs w:val="22"/>
        </w:rPr>
      </w:pPr>
    </w:p>
    <w:p w14:paraId="10DC70A8" w14:textId="77777777" w:rsidR="00D63A5B" w:rsidRDefault="00D63A5B" w:rsidP="00D63A5B">
      <w:pPr>
        <w:jc w:val="both"/>
        <w:rPr>
          <w:sz w:val="22"/>
          <w:szCs w:val="22"/>
        </w:rPr>
      </w:pPr>
      <w:r w:rsidRPr="00421AEB">
        <w:rPr>
          <w:sz w:val="22"/>
          <w:szCs w:val="22"/>
        </w:rPr>
        <w:t>Summarized financial information is</w:t>
      </w:r>
      <w:r>
        <w:rPr>
          <w:sz w:val="22"/>
          <w:szCs w:val="22"/>
        </w:rPr>
        <w:t xml:space="preserve"> included below</w:t>
      </w:r>
      <w:r w:rsidRPr="00421AEB">
        <w:rPr>
          <w:sz w:val="22"/>
          <w:szCs w:val="22"/>
        </w:rPr>
        <w:t>. Further information concerning the Company’s financial position and results of operations are included in its Quarterly Report on Form 10-Q filed with the Securities and Exchange Commission.</w:t>
      </w:r>
    </w:p>
    <w:p w14:paraId="73DAAA5B" w14:textId="77777777" w:rsidR="00D63A5B" w:rsidRDefault="00D63A5B" w:rsidP="00D63A5B">
      <w:pPr>
        <w:jc w:val="both"/>
        <w:rPr>
          <w:sz w:val="22"/>
          <w:szCs w:val="22"/>
        </w:rPr>
      </w:pPr>
    </w:p>
    <w:p w14:paraId="26C65048" w14:textId="77777777" w:rsidR="00D63A5B" w:rsidRDefault="00D63A5B" w:rsidP="00D63A5B">
      <w:pPr>
        <w:jc w:val="both"/>
        <w:rPr>
          <w:sz w:val="22"/>
          <w:szCs w:val="22"/>
        </w:rPr>
      </w:pPr>
      <w:r>
        <w:rPr>
          <w:sz w:val="22"/>
          <w:szCs w:val="22"/>
        </w:rPr>
        <w:t>Conference Call</w:t>
      </w:r>
    </w:p>
    <w:p w14:paraId="2102B14D" w14:textId="77777777" w:rsidR="00D63A5B" w:rsidRDefault="00D63A5B" w:rsidP="00D63A5B">
      <w:pPr>
        <w:jc w:val="both"/>
        <w:rPr>
          <w:sz w:val="22"/>
          <w:szCs w:val="22"/>
        </w:rPr>
      </w:pPr>
    </w:p>
    <w:p w14:paraId="7F5893F6" w14:textId="77777777" w:rsidR="00D63A5B" w:rsidRPr="0082589C" w:rsidRDefault="00D63A5B" w:rsidP="00D63A5B">
      <w:pPr>
        <w:jc w:val="both"/>
        <w:rPr>
          <w:sz w:val="22"/>
          <w:szCs w:val="22"/>
        </w:rPr>
      </w:pPr>
      <w:r w:rsidRPr="0082589C">
        <w:rPr>
          <w:sz w:val="22"/>
          <w:szCs w:val="22"/>
        </w:rPr>
        <w:t xml:space="preserve">Management will host a conference call at 8:15 a.m. ET on Friday, November 6, 2020 to review financial results and provide an update on corporate developments.  </w:t>
      </w:r>
      <w:proofErr w:type="gramStart"/>
      <w:r w:rsidRPr="0082589C">
        <w:rPr>
          <w:sz w:val="22"/>
          <w:szCs w:val="22"/>
        </w:rPr>
        <w:t>Following management’s formal remarks, there</w:t>
      </w:r>
      <w:proofErr w:type="gramEnd"/>
      <w:r w:rsidRPr="0082589C">
        <w:rPr>
          <w:sz w:val="22"/>
          <w:szCs w:val="22"/>
        </w:rPr>
        <w:t xml:space="preserve"> will be a question and answer session.</w:t>
      </w:r>
    </w:p>
    <w:p w14:paraId="04313F07" w14:textId="77777777" w:rsidR="00D63A5B" w:rsidRPr="0082589C" w:rsidRDefault="00D63A5B" w:rsidP="00D63A5B">
      <w:pPr>
        <w:jc w:val="both"/>
        <w:rPr>
          <w:sz w:val="22"/>
          <w:szCs w:val="22"/>
        </w:rPr>
      </w:pPr>
    </w:p>
    <w:p w14:paraId="704BB05A" w14:textId="77777777" w:rsidR="00D63A5B" w:rsidRDefault="00D63A5B" w:rsidP="00D63A5B">
      <w:pPr>
        <w:jc w:val="both"/>
        <w:rPr>
          <w:sz w:val="22"/>
          <w:szCs w:val="22"/>
        </w:rPr>
      </w:pPr>
      <w:r w:rsidRPr="0082589C">
        <w:rPr>
          <w:sz w:val="22"/>
          <w:szCs w:val="22"/>
        </w:rPr>
        <w:t xml:space="preserve">Participants are asked to pre-register for the call via the following link: </w:t>
      </w:r>
    </w:p>
    <w:p w14:paraId="22B97178" w14:textId="77777777" w:rsidR="00D63A5B" w:rsidRDefault="00D63A5B" w:rsidP="00D63A5B">
      <w:pPr>
        <w:jc w:val="both"/>
        <w:rPr>
          <w:sz w:val="22"/>
          <w:szCs w:val="22"/>
        </w:rPr>
      </w:pPr>
      <w:hyperlink r:id="rId5" w:history="1">
        <w:r w:rsidRPr="00447183">
          <w:rPr>
            <w:rStyle w:val="Hyperlink"/>
            <w:sz w:val="22"/>
            <w:szCs w:val="22"/>
          </w:rPr>
          <w:t>https://dpregister.com/sreg/10149661/dc8783c368</w:t>
        </w:r>
      </w:hyperlink>
    </w:p>
    <w:p w14:paraId="3F42DD57" w14:textId="77777777" w:rsidR="00D63A5B" w:rsidRPr="0082589C" w:rsidRDefault="00D63A5B" w:rsidP="00D63A5B">
      <w:pPr>
        <w:jc w:val="both"/>
        <w:rPr>
          <w:sz w:val="22"/>
          <w:szCs w:val="22"/>
        </w:rPr>
      </w:pPr>
    </w:p>
    <w:p w14:paraId="033216CB" w14:textId="77777777" w:rsidR="00D63A5B" w:rsidRPr="0082589C" w:rsidRDefault="00D63A5B" w:rsidP="00D63A5B">
      <w:pPr>
        <w:jc w:val="both"/>
        <w:rPr>
          <w:sz w:val="22"/>
          <w:szCs w:val="22"/>
        </w:rPr>
      </w:pPr>
      <w:r w:rsidRPr="0082589C">
        <w:rPr>
          <w:sz w:val="22"/>
          <w:szCs w:val="22"/>
        </w:rPr>
        <w:t>Please note that registered participants will receive their dial-in number upon registration and will dial directly into the call without delay.  Those without Internet access or who are unable to pre-register may dial in by calling 1-866-777-2509 (domestic) or 1-412-317-5413 (international).  All callers should dial in approximately 10 minutes prior to the scheduled start time and ask to be joined into the GeoVax Labs call.</w:t>
      </w:r>
    </w:p>
    <w:p w14:paraId="33A12876" w14:textId="77777777" w:rsidR="00D63A5B" w:rsidRPr="0082589C" w:rsidRDefault="00D63A5B" w:rsidP="00D63A5B">
      <w:pPr>
        <w:jc w:val="both"/>
        <w:rPr>
          <w:sz w:val="22"/>
          <w:szCs w:val="22"/>
        </w:rPr>
      </w:pPr>
    </w:p>
    <w:p w14:paraId="489A11FB" w14:textId="77777777" w:rsidR="00D63A5B" w:rsidRDefault="00D63A5B" w:rsidP="00D63A5B">
      <w:pPr>
        <w:jc w:val="both"/>
        <w:rPr>
          <w:sz w:val="22"/>
          <w:szCs w:val="22"/>
        </w:rPr>
      </w:pPr>
      <w:r w:rsidRPr="0082589C">
        <w:rPr>
          <w:sz w:val="22"/>
          <w:szCs w:val="22"/>
        </w:rPr>
        <w:t>The conference call will be available through a live webcast found here:</w:t>
      </w:r>
      <w:r>
        <w:rPr>
          <w:sz w:val="22"/>
          <w:szCs w:val="22"/>
        </w:rPr>
        <w:t xml:space="preserve"> </w:t>
      </w:r>
    </w:p>
    <w:p w14:paraId="59B0B63B" w14:textId="77777777" w:rsidR="00D63A5B" w:rsidRDefault="00D63A5B" w:rsidP="00D63A5B">
      <w:pPr>
        <w:jc w:val="both"/>
        <w:rPr>
          <w:sz w:val="22"/>
          <w:szCs w:val="22"/>
        </w:rPr>
      </w:pPr>
      <w:hyperlink r:id="rId6" w:history="1">
        <w:r w:rsidRPr="003D1B8A">
          <w:rPr>
            <w:rStyle w:val="Hyperlink"/>
            <w:sz w:val="22"/>
            <w:szCs w:val="22"/>
          </w:rPr>
          <w:t>https://services.choruscall.com/links/govx201106.html</w:t>
        </w:r>
      </w:hyperlink>
    </w:p>
    <w:p w14:paraId="6B4BCC6C" w14:textId="77777777" w:rsidR="00D63A5B" w:rsidRPr="0082589C" w:rsidRDefault="00D63A5B" w:rsidP="00D63A5B">
      <w:pPr>
        <w:jc w:val="both"/>
        <w:rPr>
          <w:sz w:val="22"/>
          <w:szCs w:val="22"/>
        </w:rPr>
      </w:pPr>
    </w:p>
    <w:p w14:paraId="55EE4704" w14:textId="77777777" w:rsidR="00D63A5B" w:rsidRPr="00421AEB" w:rsidRDefault="00D63A5B" w:rsidP="00D63A5B">
      <w:pPr>
        <w:jc w:val="both"/>
        <w:rPr>
          <w:sz w:val="22"/>
          <w:szCs w:val="22"/>
        </w:rPr>
      </w:pPr>
      <w:r w:rsidRPr="0082589C">
        <w:rPr>
          <w:sz w:val="22"/>
          <w:szCs w:val="22"/>
        </w:rPr>
        <w:t>A webcast replay of the call will be available approximately one hour after the end of the call through February</w:t>
      </w:r>
      <w:r>
        <w:rPr>
          <w:sz w:val="22"/>
          <w:szCs w:val="22"/>
        </w:rPr>
        <w:t> </w:t>
      </w:r>
      <w:r w:rsidRPr="0082589C">
        <w:rPr>
          <w:sz w:val="22"/>
          <w:szCs w:val="22"/>
        </w:rPr>
        <w:t>6, 2021.  The webcast replay can be accessed through the above links or by calling 1-877-344-7529 (domestic) or 1-412-317-0088 (international) and using access code 10149661. The telephonic replay will be available until November 20, 2020.</w:t>
      </w:r>
    </w:p>
    <w:p w14:paraId="312740FE" w14:textId="77777777" w:rsidR="00D63A5B" w:rsidRDefault="00D63A5B" w:rsidP="00D63A5B">
      <w:pPr>
        <w:shd w:val="clear" w:color="auto" w:fill="FFFFFF"/>
        <w:jc w:val="both"/>
        <w:rPr>
          <w:b/>
          <w:bCs/>
          <w:sz w:val="22"/>
          <w:szCs w:val="22"/>
        </w:rPr>
      </w:pPr>
    </w:p>
    <w:p w14:paraId="49F51043" w14:textId="77777777" w:rsidR="00D63A5B" w:rsidRPr="006B437D" w:rsidRDefault="00D63A5B" w:rsidP="00D63A5B">
      <w:pPr>
        <w:shd w:val="clear" w:color="auto" w:fill="FFFFFF"/>
        <w:jc w:val="both"/>
        <w:rPr>
          <w:b/>
          <w:bCs/>
          <w:sz w:val="22"/>
          <w:szCs w:val="22"/>
        </w:rPr>
      </w:pPr>
      <w:r w:rsidRPr="006B437D">
        <w:rPr>
          <w:b/>
          <w:bCs/>
          <w:sz w:val="22"/>
          <w:szCs w:val="22"/>
        </w:rPr>
        <w:t>About GeoVax</w:t>
      </w:r>
    </w:p>
    <w:p w14:paraId="597DB8D3" w14:textId="77777777" w:rsidR="00D63A5B" w:rsidRDefault="00D63A5B" w:rsidP="00D63A5B">
      <w:pPr>
        <w:jc w:val="both"/>
        <w:rPr>
          <w:rFonts w:eastAsia="SimSun"/>
          <w:bCs/>
          <w:color w:val="000000" w:themeColor="text1"/>
          <w:sz w:val="22"/>
          <w:szCs w:val="22"/>
        </w:rPr>
      </w:pPr>
      <w:bookmarkStart w:id="0" w:name="_Hlk514326477"/>
    </w:p>
    <w:p w14:paraId="4728525D" w14:textId="77777777" w:rsidR="00D63A5B" w:rsidRPr="002504EA" w:rsidRDefault="00D63A5B" w:rsidP="00D63A5B">
      <w:pPr>
        <w:jc w:val="both"/>
        <w:rPr>
          <w:rFonts w:eastAsia="SimSun"/>
          <w:bCs/>
          <w:color w:val="000000" w:themeColor="text1"/>
          <w:sz w:val="22"/>
          <w:szCs w:val="22"/>
        </w:rPr>
      </w:pPr>
      <w:r w:rsidRPr="002504EA">
        <w:rPr>
          <w:rFonts w:eastAsia="SimSun"/>
          <w:bCs/>
          <w:color w:val="000000" w:themeColor="text1"/>
          <w:sz w:val="22"/>
          <w:szCs w:val="22"/>
        </w:rPr>
        <w:t>GeoVax Labs, Inc. is a clinical-stage biotechnology company developing human vaccines against infectious diseases and cancer using a novel patented Modified Vaccinia Ankara-Virus Like Particle (MVA-VLP) based vaccine platform. On this platform, MVA, a large virus capable of carrying several vaccine antigens, expresses proteins that assemble into VLP immunogens within (</w:t>
      </w:r>
      <w:r w:rsidRPr="002504EA">
        <w:rPr>
          <w:rFonts w:eastAsia="SimSun"/>
          <w:bCs/>
          <w:i/>
          <w:iCs/>
          <w:color w:val="000000" w:themeColor="text1"/>
          <w:sz w:val="22"/>
          <w:szCs w:val="22"/>
        </w:rPr>
        <w:t>in vivo</w:t>
      </w:r>
      <w:r w:rsidRPr="002504EA">
        <w:rPr>
          <w:rFonts w:eastAsia="SimSun"/>
          <w:bCs/>
          <w:color w:val="000000" w:themeColor="text1"/>
          <w:sz w:val="22"/>
          <w:szCs w:val="22"/>
        </w:rPr>
        <w:t xml:space="preserve">) the person receiving the vaccine. The production of VLPs in the person being vaccinated </w:t>
      </w:r>
      <w:r>
        <w:rPr>
          <w:rFonts w:eastAsia="SimSun"/>
          <w:bCs/>
          <w:color w:val="000000" w:themeColor="text1"/>
          <w:sz w:val="22"/>
          <w:szCs w:val="22"/>
        </w:rPr>
        <w:t xml:space="preserve">can </w:t>
      </w:r>
      <w:r w:rsidRPr="002504EA">
        <w:rPr>
          <w:rFonts w:eastAsia="SimSun"/>
          <w:bCs/>
          <w:color w:val="000000" w:themeColor="text1"/>
          <w:sz w:val="22"/>
          <w:szCs w:val="22"/>
        </w:rPr>
        <w:t>mimic virus production in a natural infection, stimulating both the humoral and cellular arms of the immune system to recognize, prevent, and control the target infection. The MVA-VLP derived vaccines</w:t>
      </w:r>
      <w:r>
        <w:rPr>
          <w:rFonts w:eastAsia="SimSun"/>
          <w:bCs/>
          <w:color w:val="000000" w:themeColor="text1"/>
          <w:sz w:val="22"/>
          <w:szCs w:val="22"/>
        </w:rPr>
        <w:t xml:space="preserve"> can</w:t>
      </w:r>
      <w:r w:rsidRPr="002504EA">
        <w:rPr>
          <w:rFonts w:eastAsia="SimSun"/>
          <w:bCs/>
          <w:color w:val="000000" w:themeColor="text1"/>
          <w:sz w:val="22"/>
          <w:szCs w:val="22"/>
        </w:rPr>
        <w:t xml:space="preserve"> elicit durable immune responses in the host </w:t>
      </w:r>
      <w:proofErr w:type="gramStart"/>
      <w:r w:rsidRPr="002504EA">
        <w:rPr>
          <w:rFonts w:eastAsia="SimSun"/>
          <w:bCs/>
          <w:color w:val="000000" w:themeColor="text1"/>
          <w:sz w:val="22"/>
          <w:szCs w:val="22"/>
        </w:rPr>
        <w:t>similar to</w:t>
      </w:r>
      <w:proofErr w:type="gramEnd"/>
      <w:r w:rsidRPr="002504EA">
        <w:rPr>
          <w:rFonts w:eastAsia="SimSun"/>
          <w:bCs/>
          <w:color w:val="000000" w:themeColor="text1"/>
          <w:sz w:val="22"/>
          <w:szCs w:val="22"/>
        </w:rPr>
        <w:t xml:space="preserve"> a live-attenuated virus, while providing the safety characteristics of a replication-defective vector. </w:t>
      </w:r>
    </w:p>
    <w:p w14:paraId="70ECA036" w14:textId="77777777" w:rsidR="00D63A5B" w:rsidRPr="002504EA" w:rsidRDefault="00D63A5B" w:rsidP="00D63A5B">
      <w:pPr>
        <w:jc w:val="both"/>
        <w:rPr>
          <w:rFonts w:eastAsia="SimSun"/>
          <w:bCs/>
          <w:color w:val="000000" w:themeColor="text1"/>
          <w:sz w:val="22"/>
          <w:szCs w:val="22"/>
        </w:rPr>
      </w:pPr>
    </w:p>
    <w:p w14:paraId="40CB1D12" w14:textId="77777777" w:rsidR="00D63A5B" w:rsidRDefault="00D63A5B" w:rsidP="00D63A5B">
      <w:pPr>
        <w:jc w:val="both"/>
        <w:rPr>
          <w:rFonts w:eastAsia="SimSun"/>
          <w:bCs/>
          <w:color w:val="000000" w:themeColor="text1"/>
          <w:sz w:val="22"/>
          <w:szCs w:val="22"/>
        </w:rPr>
      </w:pPr>
      <w:proofErr w:type="spellStart"/>
      <w:r w:rsidRPr="002504EA">
        <w:rPr>
          <w:rFonts w:eastAsia="SimSun"/>
          <w:bCs/>
          <w:color w:val="000000" w:themeColor="text1"/>
          <w:sz w:val="22"/>
          <w:szCs w:val="22"/>
        </w:rPr>
        <w:t>GeoVax’s</w:t>
      </w:r>
      <w:proofErr w:type="spellEnd"/>
      <w:r w:rsidRPr="002504EA">
        <w:rPr>
          <w:rFonts w:eastAsia="SimSun"/>
          <w:bCs/>
          <w:color w:val="000000" w:themeColor="text1"/>
          <w:sz w:val="22"/>
          <w:szCs w:val="22"/>
        </w:rPr>
        <w:t xml:space="preserve"> current development programs are focused on preventive vaccines against COVID-19, HIV, Zika Virus, hemorrhagic fever viruses (Ebola, Sudan, Marburg, and Lassa), and malaria, as well as therapeutic vaccines against multiple cancers. The Company has designed a preventive HIV vaccine candidate to fight against the subtype of HIV prevalent in the commercial markets of the Americas, Western Europe, Japan, and Australia; human clinical trials for this program are managed by the HIV Vaccine Trials Network (HVTN) with the support of the National Institutes of Health (NIH). </w:t>
      </w:r>
      <w:proofErr w:type="spellStart"/>
      <w:r w:rsidRPr="002504EA">
        <w:rPr>
          <w:rFonts w:eastAsia="SimSun"/>
          <w:bCs/>
          <w:color w:val="000000" w:themeColor="text1"/>
          <w:sz w:val="22"/>
          <w:szCs w:val="22"/>
        </w:rPr>
        <w:t>GeoVax’s</w:t>
      </w:r>
      <w:proofErr w:type="spellEnd"/>
      <w:r w:rsidRPr="002504EA">
        <w:rPr>
          <w:rFonts w:eastAsia="SimSun"/>
          <w:bCs/>
          <w:color w:val="000000" w:themeColor="text1"/>
          <w:sz w:val="22"/>
          <w:szCs w:val="22"/>
        </w:rPr>
        <w:t xml:space="preserve"> HIV vaccine is also part of two separate collaborative efforts to apply its innovative gene therapy approach toward a functional cure for HIV.</w:t>
      </w:r>
    </w:p>
    <w:p w14:paraId="4B271348" w14:textId="77777777" w:rsidR="00D63A5B" w:rsidRPr="002504EA" w:rsidRDefault="00D63A5B" w:rsidP="00D63A5B">
      <w:pPr>
        <w:jc w:val="both"/>
        <w:rPr>
          <w:rFonts w:eastAsia="SimSun"/>
          <w:bCs/>
          <w:color w:val="000000" w:themeColor="text1"/>
          <w:sz w:val="22"/>
          <w:szCs w:val="22"/>
        </w:rPr>
      </w:pPr>
    </w:p>
    <w:p w14:paraId="351B7F88" w14:textId="77777777" w:rsidR="00D63A5B" w:rsidRPr="00740BA7" w:rsidRDefault="00D63A5B" w:rsidP="00D63A5B">
      <w:pPr>
        <w:jc w:val="both"/>
        <w:outlineLvl w:val="0"/>
        <w:rPr>
          <w:rFonts w:eastAsia="SimSun"/>
          <w:b/>
          <w:i/>
        </w:rPr>
      </w:pPr>
      <w:r w:rsidRPr="00740BA7">
        <w:rPr>
          <w:rFonts w:eastAsia="SimSun"/>
          <w:b/>
          <w:i/>
        </w:rPr>
        <w:t>Forward-Looking Statements</w:t>
      </w:r>
    </w:p>
    <w:p w14:paraId="7AF85E18" w14:textId="77777777" w:rsidR="00D63A5B" w:rsidRPr="0018061B" w:rsidRDefault="00D63A5B" w:rsidP="00D63A5B">
      <w:pPr>
        <w:shd w:val="clear" w:color="auto" w:fill="FFFFFF"/>
        <w:jc w:val="both"/>
        <w:rPr>
          <w:rFonts w:eastAsia="SimSun"/>
          <w:i/>
        </w:rPr>
      </w:pPr>
    </w:p>
    <w:bookmarkEnd w:id="0"/>
    <w:p w14:paraId="253EA8D2" w14:textId="77777777" w:rsidR="00D63A5B" w:rsidRPr="0018061B" w:rsidRDefault="00D63A5B" w:rsidP="00D63A5B">
      <w:pPr>
        <w:jc w:val="both"/>
        <w:rPr>
          <w:rFonts w:eastAsia="SimSun"/>
          <w:bCs/>
          <w:color w:val="000000" w:themeColor="text1"/>
        </w:rPr>
      </w:pPr>
      <w:r w:rsidRPr="0018061B">
        <w:rPr>
          <w:rFonts w:eastAsia="SimSun"/>
          <w:bCs/>
          <w:i/>
          <w:iCs/>
          <w:color w:val="000000" w:themeColor="text1"/>
        </w:rPr>
        <w:lastRenderedPageBreak/>
        <w:t xml:space="preserve">This release contains forward-looking statements regarding </w:t>
      </w:r>
      <w:proofErr w:type="spellStart"/>
      <w:r>
        <w:rPr>
          <w:rFonts w:eastAsia="SimSun"/>
          <w:bCs/>
          <w:i/>
          <w:iCs/>
          <w:color w:val="000000" w:themeColor="text1"/>
        </w:rPr>
        <w:t>GeoVax’s</w:t>
      </w:r>
      <w:proofErr w:type="spellEnd"/>
      <w:r>
        <w:rPr>
          <w:rFonts w:eastAsia="SimSun"/>
          <w:bCs/>
          <w:i/>
          <w:iCs/>
          <w:color w:val="000000" w:themeColor="text1"/>
        </w:rPr>
        <w:t xml:space="preserve"> business plans and</w:t>
      </w:r>
      <w:r w:rsidRPr="0018061B">
        <w:rPr>
          <w:rFonts w:eastAsia="SimSun"/>
          <w:bCs/>
          <w:i/>
          <w:iCs/>
          <w:color w:val="000000" w:themeColor="text1"/>
        </w:rPr>
        <w:t xml:space="preserve"> financial result</w:t>
      </w:r>
      <w:r>
        <w:rPr>
          <w:rFonts w:eastAsia="SimSun"/>
          <w:bCs/>
          <w:i/>
          <w:iCs/>
          <w:color w:val="000000" w:themeColor="text1"/>
        </w:rPr>
        <w:t>.  This release</w:t>
      </w:r>
      <w:r w:rsidRPr="0018061B">
        <w:rPr>
          <w:rFonts w:eastAsia="SimSun"/>
          <w:bCs/>
          <w:i/>
          <w:iCs/>
          <w:color w:val="000000" w:themeColor="text1"/>
        </w:rPr>
        <w:t xml:space="preserve"> and </w:t>
      </w:r>
      <w:r>
        <w:rPr>
          <w:rFonts w:eastAsia="SimSun"/>
          <w:bCs/>
          <w:i/>
          <w:iCs/>
          <w:color w:val="000000" w:themeColor="text1"/>
        </w:rPr>
        <w:t>the related</w:t>
      </w:r>
      <w:r w:rsidRPr="0018061B">
        <w:rPr>
          <w:rFonts w:eastAsia="SimSun"/>
          <w:bCs/>
          <w:i/>
          <w:iCs/>
          <w:color w:val="000000" w:themeColor="text1"/>
        </w:rPr>
        <w:t xml:space="preserve"> conference call discuss forward-looking statements regarding </w:t>
      </w:r>
      <w:proofErr w:type="spellStart"/>
      <w:r w:rsidRPr="0018061B">
        <w:rPr>
          <w:rFonts w:eastAsia="SimSun"/>
          <w:bCs/>
          <w:i/>
          <w:iCs/>
          <w:color w:val="000000" w:themeColor="text1"/>
        </w:rPr>
        <w:t>GeoVax’s</w:t>
      </w:r>
      <w:proofErr w:type="spellEnd"/>
      <w:r w:rsidRPr="0018061B">
        <w:rPr>
          <w:rFonts w:eastAsia="SimSun"/>
          <w:bCs/>
          <w:i/>
          <w:iCs/>
          <w:color w:val="000000" w:themeColor="text1"/>
        </w:rPr>
        <w:t xml:space="preserve"> ability to implement its business plan, expected revenues and future success. The words “believe,” “may,” “estimate,” “continue,” “anticipate,” “intend,” “should,” “plan,” “could,” “target,” “potential,” “is likely,” “will,” “expect” and similar expressions, as they relate to us, are intended to identify forward-looking statements. We have based these forward-looking statements largely on our current expectations and projections about future events and financial trends that we believe may affect our financial condition, results of operations, business strategy and financial needs. Actual results may differ materially from those included in these statements due to a variety of factors, including whether: GeoVax can develop and manufacture its vaccines with the desired characteristics in a timely manner, </w:t>
      </w:r>
      <w:proofErr w:type="spellStart"/>
      <w:r w:rsidRPr="0018061B">
        <w:rPr>
          <w:rFonts w:eastAsia="SimSun"/>
          <w:bCs/>
          <w:i/>
          <w:iCs/>
          <w:color w:val="000000" w:themeColor="text1"/>
        </w:rPr>
        <w:t>GeoVax’s</w:t>
      </w:r>
      <w:proofErr w:type="spellEnd"/>
      <w:r w:rsidRPr="0018061B">
        <w:rPr>
          <w:rFonts w:eastAsia="SimSun"/>
          <w:bCs/>
          <w:i/>
          <w:iCs/>
          <w:color w:val="000000" w:themeColor="text1"/>
        </w:rPr>
        <w:t xml:space="preserve"> vaccines will be safe for human use, </w:t>
      </w:r>
      <w:proofErr w:type="spellStart"/>
      <w:r w:rsidRPr="0018061B">
        <w:rPr>
          <w:rFonts w:eastAsia="SimSun"/>
          <w:bCs/>
          <w:i/>
          <w:iCs/>
          <w:color w:val="000000" w:themeColor="text1"/>
        </w:rPr>
        <w:t>GeoVax’s</w:t>
      </w:r>
      <w:proofErr w:type="spellEnd"/>
      <w:r w:rsidRPr="0018061B">
        <w:rPr>
          <w:rFonts w:eastAsia="SimSun"/>
          <w:bCs/>
          <w:i/>
          <w:iCs/>
          <w:color w:val="000000" w:themeColor="text1"/>
        </w:rPr>
        <w:t xml:space="preserve"> vaccines will effectively prevent targeted infections in humans, </w:t>
      </w:r>
      <w:proofErr w:type="spellStart"/>
      <w:r w:rsidRPr="0018061B">
        <w:rPr>
          <w:rFonts w:eastAsia="SimSun"/>
          <w:bCs/>
          <w:i/>
          <w:iCs/>
          <w:color w:val="000000" w:themeColor="text1"/>
        </w:rPr>
        <w:t>GeoVax’s</w:t>
      </w:r>
      <w:proofErr w:type="spellEnd"/>
      <w:r w:rsidRPr="0018061B">
        <w:rPr>
          <w:rFonts w:eastAsia="SimSun"/>
          <w:bCs/>
          <w:i/>
          <w:iCs/>
          <w:color w:val="000000" w:themeColor="text1"/>
        </w:rPr>
        <w:t xml:space="preserve"> vaccines will receive regulatory approvals necessary to be licensed and marketed, GeoVax raises required capital to complete vaccine development, there is development of competitive products that may be more effective or easier to use than </w:t>
      </w:r>
      <w:proofErr w:type="spellStart"/>
      <w:r w:rsidRPr="0018061B">
        <w:rPr>
          <w:rFonts w:eastAsia="SimSun"/>
          <w:bCs/>
          <w:i/>
          <w:iCs/>
          <w:color w:val="000000" w:themeColor="text1"/>
        </w:rPr>
        <w:t>GeoVax’s</w:t>
      </w:r>
      <w:proofErr w:type="spellEnd"/>
      <w:r w:rsidRPr="0018061B">
        <w:rPr>
          <w:rFonts w:eastAsia="SimSun"/>
          <w:bCs/>
          <w:i/>
          <w:iCs/>
          <w:color w:val="000000" w:themeColor="text1"/>
        </w:rPr>
        <w:t xml:space="preserve"> products, GeoVax will be able to enter into favorable manufacturing and distribution agreements, the impact of the COVID-19 pandemic continues, and other factors, over which GeoVax has no control.</w:t>
      </w:r>
    </w:p>
    <w:p w14:paraId="6FDF3B8E" w14:textId="77777777" w:rsidR="00D63A5B" w:rsidRPr="0018061B" w:rsidRDefault="00D63A5B" w:rsidP="00D63A5B">
      <w:pPr>
        <w:jc w:val="both"/>
        <w:rPr>
          <w:rFonts w:eastAsia="SimSun"/>
          <w:bCs/>
          <w:color w:val="000000" w:themeColor="text1"/>
        </w:rPr>
      </w:pPr>
      <w:r w:rsidRPr="0018061B">
        <w:rPr>
          <w:rFonts w:eastAsia="SimSun"/>
          <w:bCs/>
          <w:i/>
          <w:iCs/>
          <w:color w:val="000000" w:themeColor="text1"/>
        </w:rPr>
        <w:t> </w:t>
      </w:r>
    </w:p>
    <w:p w14:paraId="61FCAA6C" w14:textId="77777777" w:rsidR="00D63A5B" w:rsidRPr="0018061B" w:rsidRDefault="00D63A5B" w:rsidP="00D63A5B">
      <w:pPr>
        <w:jc w:val="both"/>
        <w:rPr>
          <w:rFonts w:eastAsia="SimSun"/>
          <w:bCs/>
          <w:color w:val="000000" w:themeColor="text1"/>
        </w:rPr>
      </w:pPr>
      <w:r w:rsidRPr="0018061B">
        <w:rPr>
          <w:rFonts w:eastAsia="SimSun"/>
          <w:bCs/>
          <w:i/>
          <w:iCs/>
          <w:color w:val="000000" w:themeColor="text1"/>
        </w:rPr>
        <w:t>Further information on our risk factors is contained in our</w:t>
      </w:r>
      <w:r>
        <w:rPr>
          <w:rFonts w:eastAsia="SimSun"/>
          <w:bCs/>
          <w:i/>
          <w:iCs/>
          <w:color w:val="000000" w:themeColor="text1"/>
        </w:rPr>
        <w:t xml:space="preserve"> most recent</w:t>
      </w:r>
      <w:r w:rsidRPr="0018061B">
        <w:rPr>
          <w:rFonts w:eastAsia="SimSun"/>
          <w:bCs/>
          <w:i/>
          <w:iCs/>
          <w:color w:val="000000" w:themeColor="text1"/>
        </w:rPr>
        <w:t xml:space="preserve"> </w:t>
      </w:r>
      <w:r>
        <w:rPr>
          <w:rFonts w:eastAsia="SimSun"/>
          <w:bCs/>
          <w:i/>
          <w:iCs/>
          <w:color w:val="000000" w:themeColor="text1"/>
        </w:rPr>
        <w:t>Quarterly Report on</w:t>
      </w:r>
      <w:r w:rsidRPr="0018061B">
        <w:rPr>
          <w:rFonts w:eastAsia="SimSun"/>
          <w:bCs/>
          <w:i/>
          <w:iCs/>
          <w:color w:val="000000" w:themeColor="text1"/>
        </w:rPr>
        <w:t xml:space="preserve"> Form </w:t>
      </w:r>
      <w:r>
        <w:rPr>
          <w:rFonts w:eastAsia="SimSun"/>
          <w:bCs/>
          <w:i/>
          <w:iCs/>
          <w:color w:val="000000" w:themeColor="text1"/>
        </w:rPr>
        <w:t xml:space="preserve">10-Q </w:t>
      </w:r>
      <w:r w:rsidRPr="0018061B">
        <w:rPr>
          <w:rFonts w:eastAsia="SimSun"/>
          <w:bCs/>
          <w:i/>
          <w:iCs/>
          <w:color w:val="000000" w:themeColor="text1"/>
        </w:rPr>
        <w:t xml:space="preserve">that we have filed with the SEC. Any forward-looking statement made by us herein speaks only as of the date on which it is made. Factors or events that could cause our actual results to differ may emerge from time to time, and it is not possible for us to predict all of them. We undertake no obligation to publicly update any forward-looking statement, whether </w:t>
      </w:r>
      <w:proofErr w:type="gramStart"/>
      <w:r w:rsidRPr="0018061B">
        <w:rPr>
          <w:rFonts w:eastAsia="SimSun"/>
          <w:bCs/>
          <w:i/>
          <w:iCs/>
          <w:color w:val="000000" w:themeColor="text1"/>
        </w:rPr>
        <w:t>as a result of</w:t>
      </w:r>
      <w:proofErr w:type="gramEnd"/>
      <w:r w:rsidRPr="0018061B">
        <w:rPr>
          <w:rFonts w:eastAsia="SimSun"/>
          <w:bCs/>
          <w:i/>
          <w:iCs/>
          <w:color w:val="000000" w:themeColor="text1"/>
        </w:rPr>
        <w:t xml:space="preserve"> new information, future developments or otherwise, except as may be required by law.</w:t>
      </w:r>
    </w:p>
    <w:p w14:paraId="3522EA8B" w14:textId="77777777" w:rsidR="00D63A5B" w:rsidRDefault="00D63A5B" w:rsidP="00D63A5B">
      <w:pPr>
        <w:jc w:val="both"/>
        <w:rPr>
          <w:rFonts w:eastAsia="SimSun"/>
          <w:b/>
          <w:color w:val="000000" w:themeColor="text1"/>
        </w:rPr>
      </w:pPr>
    </w:p>
    <w:p w14:paraId="178CB343" w14:textId="77777777" w:rsidR="00D63A5B" w:rsidRPr="00740BA7" w:rsidRDefault="00D63A5B" w:rsidP="00D63A5B">
      <w:pPr>
        <w:jc w:val="both"/>
        <w:rPr>
          <w:rFonts w:eastAsia="SimSun"/>
          <w:b/>
          <w:color w:val="000000" w:themeColor="text1"/>
        </w:rPr>
      </w:pPr>
      <w:r w:rsidRPr="00740BA7">
        <w:rPr>
          <w:rFonts w:eastAsia="SimSun"/>
          <w:b/>
          <w:color w:val="000000" w:themeColor="text1"/>
        </w:rPr>
        <w:t xml:space="preserve">Contact: </w:t>
      </w:r>
    </w:p>
    <w:p w14:paraId="0BC5BFE0" w14:textId="77777777" w:rsidR="00D63A5B" w:rsidRPr="00740BA7" w:rsidRDefault="00D63A5B" w:rsidP="00D63A5B">
      <w:pPr>
        <w:jc w:val="both"/>
        <w:rPr>
          <w:rFonts w:eastAsia="SimSun"/>
          <w:color w:val="000000" w:themeColor="text1"/>
        </w:rPr>
      </w:pPr>
      <w:r w:rsidRPr="00740BA7">
        <w:rPr>
          <w:rFonts w:eastAsia="SimSun"/>
          <w:color w:val="000000" w:themeColor="text1"/>
        </w:rPr>
        <w:t>GeoVax Labs, Inc.</w:t>
      </w:r>
    </w:p>
    <w:p w14:paraId="3C5EA022" w14:textId="77777777" w:rsidR="00D63A5B" w:rsidRPr="00740BA7" w:rsidRDefault="00D63A5B" w:rsidP="00D63A5B">
      <w:pPr>
        <w:jc w:val="both"/>
        <w:rPr>
          <w:rFonts w:eastAsia="SimSun"/>
          <w:color w:val="000000" w:themeColor="text1"/>
        </w:rPr>
      </w:pPr>
      <w:r w:rsidRPr="00740BA7">
        <w:rPr>
          <w:rFonts w:eastAsia="SimSun"/>
          <w:color w:val="000000" w:themeColor="text1"/>
        </w:rPr>
        <w:t>investor@geovax.com</w:t>
      </w:r>
    </w:p>
    <w:p w14:paraId="15321531" w14:textId="77777777" w:rsidR="00D63A5B" w:rsidRPr="00740BA7" w:rsidRDefault="00D63A5B" w:rsidP="00D63A5B">
      <w:pPr>
        <w:jc w:val="both"/>
        <w:rPr>
          <w:rFonts w:eastAsia="SimSun"/>
          <w:color w:val="000000" w:themeColor="text1"/>
        </w:rPr>
      </w:pPr>
      <w:r w:rsidRPr="00740BA7">
        <w:rPr>
          <w:rFonts w:eastAsia="SimSun"/>
          <w:color w:val="000000" w:themeColor="text1"/>
        </w:rPr>
        <w:t>678-384-7220</w:t>
      </w:r>
    </w:p>
    <w:p w14:paraId="3D63AE4D" w14:textId="77777777" w:rsidR="00D63A5B" w:rsidRPr="00D87752" w:rsidRDefault="00D63A5B" w:rsidP="00D63A5B">
      <w:pPr>
        <w:jc w:val="both"/>
      </w:pPr>
    </w:p>
    <w:p w14:paraId="34228DF9" w14:textId="77777777" w:rsidR="00D63A5B" w:rsidRPr="00622A4B" w:rsidRDefault="00D63A5B" w:rsidP="00D63A5B">
      <w:pPr>
        <w:jc w:val="center"/>
        <w:rPr>
          <w:sz w:val="22"/>
          <w:szCs w:val="22"/>
        </w:rPr>
      </w:pPr>
      <w:r w:rsidRPr="00622A4B">
        <w:rPr>
          <w:b/>
          <w:sz w:val="22"/>
          <w:szCs w:val="22"/>
        </w:rPr>
        <w:t>FINANCIAL TABLES FOLLOW</w:t>
      </w:r>
    </w:p>
    <w:p w14:paraId="2CAD66AB" w14:textId="77777777" w:rsidR="00D63A5B" w:rsidRPr="00622A4B" w:rsidRDefault="00D63A5B" w:rsidP="00D63A5B">
      <w:pPr>
        <w:rPr>
          <w:sz w:val="22"/>
          <w:szCs w:val="22"/>
        </w:rPr>
        <w:sectPr w:rsidR="00D63A5B" w:rsidRPr="00622A4B" w:rsidSect="00D63A5B">
          <w:footerReference w:type="default" r:id="rId7"/>
          <w:headerReference w:type="first" r:id="rId8"/>
          <w:footerReference w:type="first" r:id="rId9"/>
          <w:pgSz w:w="12240" w:h="15840" w:code="1"/>
          <w:pgMar w:top="1440" w:right="1296" w:bottom="1008" w:left="1296" w:header="547" w:footer="576" w:gutter="0"/>
          <w:pgNumType w:start="0"/>
          <w:cols w:space="720"/>
          <w:titlePg/>
          <w:docGrid w:linePitch="272"/>
        </w:sectPr>
      </w:pPr>
    </w:p>
    <w:tbl>
      <w:tblPr>
        <w:tblW w:w="9930" w:type="dxa"/>
        <w:tblLayout w:type="fixed"/>
        <w:tblCellMar>
          <w:left w:w="30" w:type="dxa"/>
          <w:right w:w="30" w:type="dxa"/>
        </w:tblCellMar>
        <w:tblLook w:val="0000" w:firstRow="0" w:lastRow="0" w:firstColumn="0" w:lastColumn="0" w:noHBand="0" w:noVBand="0"/>
      </w:tblPr>
      <w:tblGrid>
        <w:gridCol w:w="237"/>
        <w:gridCol w:w="1462"/>
        <w:gridCol w:w="2711"/>
        <w:gridCol w:w="270"/>
        <w:gridCol w:w="1350"/>
        <w:gridCol w:w="1350"/>
        <w:gridCol w:w="1170"/>
        <w:gridCol w:w="1380"/>
      </w:tblGrid>
      <w:tr w:rsidR="00D63A5B" w:rsidRPr="009D687E" w14:paraId="605B3CA0" w14:textId="77777777" w:rsidTr="00084828">
        <w:trPr>
          <w:cantSplit/>
          <w:trHeight w:val="293"/>
        </w:trPr>
        <w:tc>
          <w:tcPr>
            <w:tcW w:w="9930" w:type="dxa"/>
            <w:gridSpan w:val="8"/>
          </w:tcPr>
          <w:p w14:paraId="13488677" w14:textId="77777777" w:rsidR="00D63A5B" w:rsidRPr="009D687E" w:rsidRDefault="00D63A5B" w:rsidP="00084828">
            <w:pPr>
              <w:jc w:val="center"/>
              <w:rPr>
                <w:snapToGrid w:val="0"/>
                <w:sz w:val="22"/>
                <w:szCs w:val="22"/>
              </w:rPr>
            </w:pPr>
            <w:r w:rsidRPr="009D687E">
              <w:rPr>
                <w:b/>
                <w:bCs/>
                <w:snapToGrid w:val="0"/>
                <w:sz w:val="22"/>
                <w:szCs w:val="22"/>
              </w:rPr>
              <w:lastRenderedPageBreak/>
              <w:t>GEOVAX LABS, INC.</w:t>
            </w:r>
          </w:p>
        </w:tc>
      </w:tr>
      <w:tr w:rsidR="00D63A5B" w:rsidRPr="009D687E" w14:paraId="369BCF5A" w14:textId="77777777" w:rsidTr="00084828">
        <w:trPr>
          <w:cantSplit/>
          <w:trHeight w:val="293"/>
        </w:trPr>
        <w:tc>
          <w:tcPr>
            <w:tcW w:w="9930" w:type="dxa"/>
            <w:gridSpan w:val="8"/>
          </w:tcPr>
          <w:p w14:paraId="2731A536" w14:textId="77777777" w:rsidR="00D63A5B" w:rsidRPr="009D687E" w:rsidRDefault="00D63A5B" w:rsidP="00084828">
            <w:pPr>
              <w:jc w:val="center"/>
              <w:rPr>
                <w:snapToGrid w:val="0"/>
                <w:sz w:val="22"/>
                <w:szCs w:val="22"/>
              </w:rPr>
            </w:pPr>
            <w:r w:rsidRPr="009D687E">
              <w:rPr>
                <w:b/>
                <w:bCs/>
                <w:snapToGrid w:val="0"/>
                <w:sz w:val="22"/>
                <w:szCs w:val="22"/>
              </w:rPr>
              <w:t>Condensed Consolidated Statements of Operations Information</w:t>
            </w:r>
          </w:p>
        </w:tc>
      </w:tr>
      <w:tr w:rsidR="00D63A5B" w:rsidRPr="009D687E" w14:paraId="549EBC1F" w14:textId="77777777" w:rsidTr="00084828">
        <w:trPr>
          <w:cantSplit/>
          <w:trHeight w:val="293"/>
        </w:trPr>
        <w:tc>
          <w:tcPr>
            <w:tcW w:w="9930" w:type="dxa"/>
            <w:gridSpan w:val="8"/>
          </w:tcPr>
          <w:p w14:paraId="126E7528" w14:textId="77777777" w:rsidR="00D63A5B" w:rsidRPr="009D687E" w:rsidRDefault="00D63A5B" w:rsidP="00084828">
            <w:pPr>
              <w:jc w:val="center"/>
              <w:rPr>
                <w:bCs/>
                <w:i/>
                <w:snapToGrid w:val="0"/>
                <w:sz w:val="22"/>
                <w:szCs w:val="22"/>
              </w:rPr>
            </w:pPr>
            <w:r w:rsidRPr="009D687E">
              <w:rPr>
                <w:bCs/>
                <w:i/>
                <w:snapToGrid w:val="0"/>
                <w:sz w:val="22"/>
                <w:szCs w:val="22"/>
              </w:rPr>
              <w:t>(amounts in thousands, except share and per share information)</w:t>
            </w:r>
          </w:p>
          <w:p w14:paraId="3291419F" w14:textId="77777777" w:rsidR="00D63A5B" w:rsidRPr="009D687E" w:rsidRDefault="00D63A5B" w:rsidP="00084828">
            <w:pPr>
              <w:jc w:val="center"/>
              <w:rPr>
                <w:bCs/>
                <w:i/>
                <w:snapToGrid w:val="0"/>
                <w:sz w:val="22"/>
                <w:szCs w:val="22"/>
              </w:rPr>
            </w:pPr>
          </w:p>
          <w:p w14:paraId="098F2C2F" w14:textId="77777777" w:rsidR="00D63A5B" w:rsidRPr="009D687E" w:rsidRDefault="00D63A5B" w:rsidP="00084828">
            <w:pPr>
              <w:jc w:val="center"/>
              <w:rPr>
                <w:i/>
                <w:snapToGrid w:val="0"/>
                <w:sz w:val="22"/>
                <w:szCs w:val="22"/>
              </w:rPr>
            </w:pPr>
          </w:p>
        </w:tc>
      </w:tr>
      <w:tr w:rsidR="00D63A5B" w:rsidRPr="009D687E" w14:paraId="4D9C7D8F" w14:textId="77777777" w:rsidTr="00084828">
        <w:trPr>
          <w:trHeight w:val="276"/>
        </w:trPr>
        <w:tc>
          <w:tcPr>
            <w:tcW w:w="237" w:type="dxa"/>
          </w:tcPr>
          <w:p w14:paraId="68A3E22D" w14:textId="77777777" w:rsidR="00D63A5B" w:rsidRPr="009D687E" w:rsidRDefault="00D63A5B" w:rsidP="00084828">
            <w:pPr>
              <w:spacing w:line="276" w:lineRule="auto"/>
              <w:jc w:val="right"/>
              <w:rPr>
                <w:snapToGrid w:val="0"/>
                <w:sz w:val="22"/>
                <w:szCs w:val="22"/>
              </w:rPr>
            </w:pPr>
          </w:p>
        </w:tc>
        <w:tc>
          <w:tcPr>
            <w:tcW w:w="1462" w:type="dxa"/>
          </w:tcPr>
          <w:p w14:paraId="7228CE48" w14:textId="77777777" w:rsidR="00D63A5B" w:rsidRPr="009D687E" w:rsidRDefault="00D63A5B" w:rsidP="00084828">
            <w:pPr>
              <w:spacing w:line="276" w:lineRule="auto"/>
              <w:jc w:val="right"/>
              <w:rPr>
                <w:snapToGrid w:val="0"/>
                <w:sz w:val="22"/>
                <w:szCs w:val="22"/>
              </w:rPr>
            </w:pPr>
          </w:p>
        </w:tc>
        <w:tc>
          <w:tcPr>
            <w:tcW w:w="2711" w:type="dxa"/>
          </w:tcPr>
          <w:p w14:paraId="227E9C9D" w14:textId="77777777" w:rsidR="00D63A5B" w:rsidRPr="009D687E" w:rsidRDefault="00D63A5B" w:rsidP="00084828">
            <w:pPr>
              <w:spacing w:line="276" w:lineRule="auto"/>
              <w:jc w:val="right"/>
              <w:rPr>
                <w:snapToGrid w:val="0"/>
                <w:sz w:val="22"/>
                <w:szCs w:val="22"/>
              </w:rPr>
            </w:pPr>
          </w:p>
        </w:tc>
        <w:tc>
          <w:tcPr>
            <w:tcW w:w="270" w:type="dxa"/>
          </w:tcPr>
          <w:p w14:paraId="6E4B01A2" w14:textId="77777777" w:rsidR="00D63A5B" w:rsidRPr="009D687E" w:rsidRDefault="00D63A5B" w:rsidP="00084828">
            <w:pPr>
              <w:spacing w:line="276" w:lineRule="auto"/>
              <w:jc w:val="right"/>
              <w:rPr>
                <w:snapToGrid w:val="0"/>
                <w:sz w:val="22"/>
                <w:szCs w:val="22"/>
              </w:rPr>
            </w:pPr>
          </w:p>
        </w:tc>
        <w:tc>
          <w:tcPr>
            <w:tcW w:w="2700" w:type="dxa"/>
            <w:gridSpan w:val="2"/>
          </w:tcPr>
          <w:p w14:paraId="4E8A9272" w14:textId="77777777" w:rsidR="00D63A5B" w:rsidRPr="009D687E" w:rsidRDefault="00D63A5B" w:rsidP="00084828">
            <w:pPr>
              <w:spacing w:line="276" w:lineRule="auto"/>
              <w:ind w:right="-210"/>
              <w:jc w:val="center"/>
              <w:rPr>
                <w:snapToGrid w:val="0"/>
                <w:sz w:val="22"/>
                <w:szCs w:val="22"/>
              </w:rPr>
            </w:pPr>
            <w:r w:rsidRPr="009D687E">
              <w:rPr>
                <w:snapToGrid w:val="0"/>
                <w:sz w:val="22"/>
                <w:szCs w:val="22"/>
              </w:rPr>
              <w:t>Three Months Ended</w:t>
            </w:r>
          </w:p>
        </w:tc>
        <w:tc>
          <w:tcPr>
            <w:tcW w:w="2550" w:type="dxa"/>
            <w:gridSpan w:val="2"/>
          </w:tcPr>
          <w:p w14:paraId="3520FD26" w14:textId="77777777" w:rsidR="00D63A5B" w:rsidRPr="009D687E" w:rsidRDefault="00D63A5B" w:rsidP="00084828">
            <w:pPr>
              <w:spacing w:line="276" w:lineRule="auto"/>
              <w:jc w:val="center"/>
              <w:rPr>
                <w:snapToGrid w:val="0"/>
                <w:sz w:val="22"/>
                <w:szCs w:val="22"/>
              </w:rPr>
            </w:pPr>
            <w:r w:rsidRPr="009D687E">
              <w:rPr>
                <w:snapToGrid w:val="0"/>
                <w:sz w:val="22"/>
                <w:szCs w:val="22"/>
              </w:rPr>
              <w:t>Nine Months Ended</w:t>
            </w:r>
          </w:p>
        </w:tc>
      </w:tr>
      <w:tr w:rsidR="00D63A5B" w:rsidRPr="009D687E" w14:paraId="001ADFBA" w14:textId="77777777" w:rsidTr="00084828">
        <w:trPr>
          <w:trHeight w:val="276"/>
        </w:trPr>
        <w:tc>
          <w:tcPr>
            <w:tcW w:w="237" w:type="dxa"/>
          </w:tcPr>
          <w:p w14:paraId="0789C03A" w14:textId="77777777" w:rsidR="00D63A5B" w:rsidRPr="009D687E" w:rsidRDefault="00D63A5B" w:rsidP="00084828">
            <w:pPr>
              <w:spacing w:line="276" w:lineRule="auto"/>
              <w:jc w:val="right"/>
              <w:rPr>
                <w:snapToGrid w:val="0"/>
                <w:sz w:val="22"/>
                <w:szCs w:val="22"/>
              </w:rPr>
            </w:pPr>
          </w:p>
        </w:tc>
        <w:tc>
          <w:tcPr>
            <w:tcW w:w="1462" w:type="dxa"/>
          </w:tcPr>
          <w:p w14:paraId="4AA02C6A" w14:textId="77777777" w:rsidR="00D63A5B" w:rsidRPr="009D687E" w:rsidRDefault="00D63A5B" w:rsidP="00084828">
            <w:pPr>
              <w:spacing w:line="276" w:lineRule="auto"/>
              <w:jc w:val="right"/>
              <w:rPr>
                <w:snapToGrid w:val="0"/>
                <w:sz w:val="22"/>
                <w:szCs w:val="22"/>
              </w:rPr>
            </w:pPr>
          </w:p>
        </w:tc>
        <w:tc>
          <w:tcPr>
            <w:tcW w:w="2711" w:type="dxa"/>
          </w:tcPr>
          <w:p w14:paraId="7DD4B2F3" w14:textId="77777777" w:rsidR="00D63A5B" w:rsidRPr="009D687E" w:rsidRDefault="00D63A5B" w:rsidP="00084828">
            <w:pPr>
              <w:spacing w:line="276" w:lineRule="auto"/>
              <w:jc w:val="right"/>
              <w:rPr>
                <w:snapToGrid w:val="0"/>
                <w:sz w:val="22"/>
                <w:szCs w:val="22"/>
              </w:rPr>
            </w:pPr>
          </w:p>
        </w:tc>
        <w:tc>
          <w:tcPr>
            <w:tcW w:w="270" w:type="dxa"/>
          </w:tcPr>
          <w:p w14:paraId="63E20950" w14:textId="77777777" w:rsidR="00D63A5B" w:rsidRPr="009D687E" w:rsidRDefault="00D63A5B" w:rsidP="00084828">
            <w:pPr>
              <w:spacing w:line="276" w:lineRule="auto"/>
              <w:jc w:val="right"/>
              <w:rPr>
                <w:snapToGrid w:val="0"/>
                <w:sz w:val="22"/>
                <w:szCs w:val="22"/>
              </w:rPr>
            </w:pPr>
          </w:p>
        </w:tc>
        <w:tc>
          <w:tcPr>
            <w:tcW w:w="2700" w:type="dxa"/>
            <w:gridSpan w:val="2"/>
            <w:tcBorders>
              <w:bottom w:val="single" w:sz="4" w:space="0" w:color="auto"/>
            </w:tcBorders>
          </w:tcPr>
          <w:p w14:paraId="718C37C6" w14:textId="77777777" w:rsidR="00D63A5B" w:rsidRPr="009D687E" w:rsidRDefault="00D63A5B" w:rsidP="00084828">
            <w:pPr>
              <w:spacing w:line="276" w:lineRule="auto"/>
              <w:jc w:val="center"/>
              <w:rPr>
                <w:snapToGrid w:val="0"/>
                <w:sz w:val="22"/>
                <w:szCs w:val="22"/>
              </w:rPr>
            </w:pPr>
            <w:r w:rsidRPr="009D687E">
              <w:rPr>
                <w:snapToGrid w:val="0"/>
                <w:sz w:val="22"/>
                <w:szCs w:val="22"/>
              </w:rPr>
              <w:t>September 30,</w:t>
            </w:r>
          </w:p>
        </w:tc>
        <w:tc>
          <w:tcPr>
            <w:tcW w:w="2550" w:type="dxa"/>
            <w:gridSpan w:val="2"/>
            <w:tcBorders>
              <w:bottom w:val="single" w:sz="6" w:space="0" w:color="auto"/>
            </w:tcBorders>
          </w:tcPr>
          <w:p w14:paraId="2B448E7B" w14:textId="77777777" w:rsidR="00D63A5B" w:rsidRPr="009D687E" w:rsidRDefault="00D63A5B" w:rsidP="00084828">
            <w:pPr>
              <w:spacing w:line="276" w:lineRule="auto"/>
              <w:jc w:val="center"/>
              <w:rPr>
                <w:snapToGrid w:val="0"/>
                <w:sz w:val="22"/>
                <w:szCs w:val="22"/>
              </w:rPr>
            </w:pPr>
            <w:r w:rsidRPr="009D687E">
              <w:rPr>
                <w:snapToGrid w:val="0"/>
                <w:sz w:val="22"/>
                <w:szCs w:val="22"/>
              </w:rPr>
              <w:t xml:space="preserve">September 30, </w:t>
            </w:r>
          </w:p>
        </w:tc>
      </w:tr>
      <w:tr w:rsidR="00D63A5B" w:rsidRPr="009D687E" w14:paraId="06EB715F" w14:textId="77777777" w:rsidTr="00084828">
        <w:trPr>
          <w:trHeight w:val="276"/>
        </w:trPr>
        <w:tc>
          <w:tcPr>
            <w:tcW w:w="237" w:type="dxa"/>
          </w:tcPr>
          <w:p w14:paraId="22058A49" w14:textId="77777777" w:rsidR="00D63A5B" w:rsidRPr="009D687E" w:rsidRDefault="00D63A5B" w:rsidP="00084828">
            <w:pPr>
              <w:spacing w:line="276" w:lineRule="auto"/>
              <w:jc w:val="right"/>
              <w:rPr>
                <w:snapToGrid w:val="0"/>
                <w:sz w:val="22"/>
                <w:szCs w:val="22"/>
              </w:rPr>
            </w:pPr>
          </w:p>
        </w:tc>
        <w:tc>
          <w:tcPr>
            <w:tcW w:w="1462" w:type="dxa"/>
          </w:tcPr>
          <w:p w14:paraId="4996D056" w14:textId="77777777" w:rsidR="00D63A5B" w:rsidRPr="009D687E" w:rsidRDefault="00D63A5B" w:rsidP="00084828">
            <w:pPr>
              <w:spacing w:line="276" w:lineRule="auto"/>
              <w:jc w:val="right"/>
              <w:rPr>
                <w:snapToGrid w:val="0"/>
                <w:sz w:val="22"/>
                <w:szCs w:val="22"/>
              </w:rPr>
            </w:pPr>
          </w:p>
        </w:tc>
        <w:tc>
          <w:tcPr>
            <w:tcW w:w="2711" w:type="dxa"/>
          </w:tcPr>
          <w:p w14:paraId="39C355D9" w14:textId="77777777" w:rsidR="00D63A5B" w:rsidRPr="009D687E" w:rsidRDefault="00D63A5B" w:rsidP="00084828">
            <w:pPr>
              <w:spacing w:line="276" w:lineRule="auto"/>
              <w:jc w:val="right"/>
              <w:rPr>
                <w:snapToGrid w:val="0"/>
                <w:sz w:val="22"/>
                <w:szCs w:val="22"/>
              </w:rPr>
            </w:pPr>
          </w:p>
        </w:tc>
        <w:tc>
          <w:tcPr>
            <w:tcW w:w="270" w:type="dxa"/>
          </w:tcPr>
          <w:p w14:paraId="15C1412C" w14:textId="77777777" w:rsidR="00D63A5B" w:rsidRPr="009D687E" w:rsidRDefault="00D63A5B" w:rsidP="00084828">
            <w:pPr>
              <w:spacing w:line="276" w:lineRule="auto"/>
              <w:jc w:val="right"/>
              <w:rPr>
                <w:snapToGrid w:val="0"/>
                <w:sz w:val="22"/>
                <w:szCs w:val="22"/>
              </w:rPr>
            </w:pPr>
          </w:p>
        </w:tc>
        <w:tc>
          <w:tcPr>
            <w:tcW w:w="1350" w:type="dxa"/>
            <w:tcBorders>
              <w:top w:val="single" w:sz="4" w:space="0" w:color="auto"/>
              <w:bottom w:val="single" w:sz="4" w:space="0" w:color="auto"/>
            </w:tcBorders>
          </w:tcPr>
          <w:p w14:paraId="31EDF892" w14:textId="77777777" w:rsidR="00D63A5B" w:rsidRPr="009D687E" w:rsidRDefault="00D63A5B" w:rsidP="00084828">
            <w:pPr>
              <w:spacing w:line="276" w:lineRule="auto"/>
              <w:jc w:val="center"/>
              <w:rPr>
                <w:snapToGrid w:val="0"/>
                <w:sz w:val="22"/>
                <w:szCs w:val="22"/>
              </w:rPr>
            </w:pPr>
            <w:r w:rsidRPr="009D687E">
              <w:rPr>
                <w:snapToGrid w:val="0"/>
                <w:sz w:val="22"/>
                <w:szCs w:val="22"/>
              </w:rPr>
              <w:t>2020</w:t>
            </w:r>
          </w:p>
        </w:tc>
        <w:tc>
          <w:tcPr>
            <w:tcW w:w="1350" w:type="dxa"/>
            <w:tcBorders>
              <w:top w:val="single" w:sz="4" w:space="0" w:color="auto"/>
              <w:bottom w:val="single" w:sz="4" w:space="0" w:color="auto"/>
            </w:tcBorders>
          </w:tcPr>
          <w:p w14:paraId="1165CCBD" w14:textId="77777777" w:rsidR="00D63A5B" w:rsidRPr="009D687E" w:rsidRDefault="00D63A5B" w:rsidP="00084828">
            <w:pPr>
              <w:spacing w:line="276" w:lineRule="auto"/>
              <w:jc w:val="center"/>
              <w:rPr>
                <w:snapToGrid w:val="0"/>
                <w:sz w:val="22"/>
                <w:szCs w:val="22"/>
              </w:rPr>
            </w:pPr>
            <w:r w:rsidRPr="009D687E">
              <w:rPr>
                <w:snapToGrid w:val="0"/>
                <w:sz w:val="22"/>
                <w:szCs w:val="22"/>
              </w:rPr>
              <w:t>2019</w:t>
            </w:r>
          </w:p>
        </w:tc>
        <w:tc>
          <w:tcPr>
            <w:tcW w:w="1170" w:type="dxa"/>
            <w:tcBorders>
              <w:bottom w:val="single" w:sz="4" w:space="0" w:color="auto"/>
            </w:tcBorders>
          </w:tcPr>
          <w:p w14:paraId="096C1E05" w14:textId="77777777" w:rsidR="00D63A5B" w:rsidRPr="009D687E" w:rsidRDefault="00D63A5B" w:rsidP="00084828">
            <w:pPr>
              <w:spacing w:line="276" w:lineRule="auto"/>
              <w:jc w:val="center"/>
              <w:rPr>
                <w:snapToGrid w:val="0"/>
                <w:sz w:val="22"/>
                <w:szCs w:val="22"/>
              </w:rPr>
            </w:pPr>
            <w:r w:rsidRPr="009D687E">
              <w:rPr>
                <w:snapToGrid w:val="0"/>
                <w:sz w:val="22"/>
                <w:szCs w:val="22"/>
              </w:rPr>
              <w:t>2020</w:t>
            </w:r>
          </w:p>
        </w:tc>
        <w:tc>
          <w:tcPr>
            <w:tcW w:w="1380" w:type="dxa"/>
            <w:tcBorders>
              <w:bottom w:val="single" w:sz="4" w:space="0" w:color="auto"/>
            </w:tcBorders>
          </w:tcPr>
          <w:p w14:paraId="13C85181" w14:textId="77777777" w:rsidR="00D63A5B" w:rsidRPr="009D687E" w:rsidRDefault="00D63A5B" w:rsidP="00084828">
            <w:pPr>
              <w:spacing w:line="276" w:lineRule="auto"/>
              <w:jc w:val="center"/>
              <w:rPr>
                <w:snapToGrid w:val="0"/>
                <w:sz w:val="22"/>
                <w:szCs w:val="22"/>
              </w:rPr>
            </w:pPr>
            <w:r w:rsidRPr="009D687E">
              <w:rPr>
                <w:snapToGrid w:val="0"/>
                <w:sz w:val="22"/>
                <w:szCs w:val="22"/>
              </w:rPr>
              <w:t>2019</w:t>
            </w:r>
          </w:p>
        </w:tc>
      </w:tr>
      <w:tr w:rsidR="00D63A5B" w:rsidRPr="009D687E" w14:paraId="24B7D99F" w14:textId="77777777" w:rsidTr="00084828">
        <w:trPr>
          <w:trHeight w:val="276"/>
        </w:trPr>
        <w:tc>
          <w:tcPr>
            <w:tcW w:w="4410" w:type="dxa"/>
            <w:gridSpan w:val="3"/>
          </w:tcPr>
          <w:p w14:paraId="11690322" w14:textId="77777777" w:rsidR="00D63A5B" w:rsidRPr="009D687E" w:rsidRDefault="00D63A5B" w:rsidP="00084828">
            <w:pPr>
              <w:spacing w:line="276" w:lineRule="auto"/>
              <w:rPr>
                <w:snapToGrid w:val="0"/>
                <w:sz w:val="22"/>
                <w:szCs w:val="22"/>
              </w:rPr>
            </w:pPr>
            <w:r w:rsidRPr="009D687E">
              <w:rPr>
                <w:snapToGrid w:val="0"/>
                <w:sz w:val="22"/>
                <w:szCs w:val="22"/>
              </w:rPr>
              <w:t>Grant and collaboration revenue</w:t>
            </w:r>
          </w:p>
        </w:tc>
        <w:tc>
          <w:tcPr>
            <w:tcW w:w="270" w:type="dxa"/>
          </w:tcPr>
          <w:p w14:paraId="04A9FCFB" w14:textId="77777777" w:rsidR="00D63A5B" w:rsidRPr="009D687E" w:rsidRDefault="00D63A5B" w:rsidP="00084828">
            <w:pPr>
              <w:spacing w:line="276" w:lineRule="auto"/>
              <w:jc w:val="right"/>
              <w:rPr>
                <w:snapToGrid w:val="0"/>
                <w:sz w:val="22"/>
                <w:szCs w:val="22"/>
              </w:rPr>
            </w:pPr>
          </w:p>
        </w:tc>
        <w:tc>
          <w:tcPr>
            <w:tcW w:w="1350" w:type="dxa"/>
          </w:tcPr>
          <w:p w14:paraId="085AE38E" w14:textId="77777777" w:rsidR="00D63A5B" w:rsidRPr="009D687E" w:rsidRDefault="00D63A5B" w:rsidP="00084828">
            <w:pPr>
              <w:tabs>
                <w:tab w:val="left" w:pos="150"/>
                <w:tab w:val="decimal" w:pos="960"/>
              </w:tabs>
              <w:spacing w:line="276" w:lineRule="auto"/>
              <w:rPr>
                <w:snapToGrid w:val="0"/>
                <w:sz w:val="22"/>
                <w:szCs w:val="22"/>
              </w:rPr>
            </w:pPr>
            <w:r w:rsidRPr="009D687E">
              <w:rPr>
                <w:snapToGrid w:val="0"/>
                <w:sz w:val="22"/>
                <w:szCs w:val="22"/>
              </w:rPr>
              <w:tab/>
              <w:t>$</w:t>
            </w:r>
            <w:r w:rsidRPr="009D687E">
              <w:rPr>
                <w:snapToGrid w:val="0"/>
                <w:sz w:val="22"/>
                <w:szCs w:val="22"/>
              </w:rPr>
              <w:tab/>
              <w:t>415</w:t>
            </w:r>
          </w:p>
        </w:tc>
        <w:tc>
          <w:tcPr>
            <w:tcW w:w="1350" w:type="dxa"/>
          </w:tcPr>
          <w:p w14:paraId="21D8852C" w14:textId="77777777" w:rsidR="00D63A5B" w:rsidRPr="009D687E" w:rsidRDefault="00D63A5B" w:rsidP="00084828">
            <w:pPr>
              <w:tabs>
                <w:tab w:val="left" w:pos="190"/>
                <w:tab w:val="decimal" w:pos="910"/>
              </w:tabs>
              <w:spacing w:line="276" w:lineRule="auto"/>
              <w:rPr>
                <w:snapToGrid w:val="0"/>
                <w:sz w:val="22"/>
                <w:szCs w:val="22"/>
              </w:rPr>
            </w:pPr>
            <w:r w:rsidRPr="009D687E">
              <w:rPr>
                <w:snapToGrid w:val="0"/>
                <w:sz w:val="22"/>
                <w:szCs w:val="22"/>
              </w:rPr>
              <w:tab/>
              <w:t>$</w:t>
            </w:r>
            <w:r w:rsidRPr="009D687E">
              <w:rPr>
                <w:snapToGrid w:val="0"/>
                <w:sz w:val="22"/>
                <w:szCs w:val="22"/>
              </w:rPr>
              <w:tab/>
              <w:t>333</w:t>
            </w:r>
          </w:p>
        </w:tc>
        <w:tc>
          <w:tcPr>
            <w:tcW w:w="1170" w:type="dxa"/>
          </w:tcPr>
          <w:p w14:paraId="0A79A083" w14:textId="77777777" w:rsidR="00D63A5B" w:rsidRPr="009D687E" w:rsidRDefault="00D63A5B" w:rsidP="00084828">
            <w:pPr>
              <w:tabs>
                <w:tab w:val="left" w:pos="140"/>
                <w:tab w:val="decimal" w:pos="860"/>
              </w:tabs>
              <w:spacing w:line="276" w:lineRule="auto"/>
              <w:rPr>
                <w:snapToGrid w:val="0"/>
                <w:sz w:val="22"/>
                <w:szCs w:val="22"/>
              </w:rPr>
            </w:pPr>
            <w:r w:rsidRPr="009D687E">
              <w:rPr>
                <w:snapToGrid w:val="0"/>
                <w:sz w:val="22"/>
                <w:szCs w:val="22"/>
              </w:rPr>
              <w:tab/>
              <w:t>$</w:t>
            </w:r>
            <w:r w:rsidRPr="009D687E">
              <w:rPr>
                <w:snapToGrid w:val="0"/>
                <w:sz w:val="22"/>
                <w:szCs w:val="22"/>
              </w:rPr>
              <w:tab/>
              <w:t>1,572</w:t>
            </w:r>
          </w:p>
        </w:tc>
        <w:tc>
          <w:tcPr>
            <w:tcW w:w="1380" w:type="dxa"/>
          </w:tcPr>
          <w:p w14:paraId="770F658D" w14:textId="77777777" w:rsidR="00D63A5B" w:rsidRPr="009D687E" w:rsidRDefault="00D63A5B" w:rsidP="00084828">
            <w:pPr>
              <w:tabs>
                <w:tab w:val="left" w:pos="97"/>
                <w:tab w:val="decimal" w:pos="907"/>
              </w:tabs>
              <w:spacing w:line="276" w:lineRule="auto"/>
              <w:rPr>
                <w:snapToGrid w:val="0"/>
                <w:sz w:val="22"/>
                <w:szCs w:val="22"/>
              </w:rPr>
            </w:pPr>
            <w:r w:rsidRPr="009D687E">
              <w:rPr>
                <w:snapToGrid w:val="0"/>
                <w:sz w:val="22"/>
                <w:szCs w:val="22"/>
              </w:rPr>
              <w:tab/>
              <w:t>$</w:t>
            </w:r>
            <w:r w:rsidRPr="009D687E">
              <w:rPr>
                <w:snapToGrid w:val="0"/>
                <w:sz w:val="22"/>
                <w:szCs w:val="22"/>
              </w:rPr>
              <w:tab/>
              <w:t>907</w:t>
            </w:r>
          </w:p>
        </w:tc>
      </w:tr>
      <w:tr w:rsidR="00D63A5B" w:rsidRPr="009D687E" w14:paraId="6D095F55" w14:textId="77777777" w:rsidTr="00084828">
        <w:trPr>
          <w:trHeight w:val="276"/>
        </w:trPr>
        <w:tc>
          <w:tcPr>
            <w:tcW w:w="237" w:type="dxa"/>
          </w:tcPr>
          <w:p w14:paraId="3C2464EE" w14:textId="77777777" w:rsidR="00D63A5B" w:rsidRPr="009D687E" w:rsidRDefault="00D63A5B" w:rsidP="00084828">
            <w:pPr>
              <w:spacing w:line="276" w:lineRule="auto"/>
              <w:jc w:val="right"/>
              <w:rPr>
                <w:snapToGrid w:val="0"/>
                <w:sz w:val="22"/>
                <w:szCs w:val="22"/>
              </w:rPr>
            </w:pPr>
          </w:p>
        </w:tc>
        <w:tc>
          <w:tcPr>
            <w:tcW w:w="1462" w:type="dxa"/>
          </w:tcPr>
          <w:p w14:paraId="5B40D2D4" w14:textId="77777777" w:rsidR="00D63A5B" w:rsidRPr="009D687E" w:rsidRDefault="00D63A5B" w:rsidP="00084828">
            <w:pPr>
              <w:spacing w:line="276" w:lineRule="auto"/>
              <w:jc w:val="right"/>
              <w:rPr>
                <w:snapToGrid w:val="0"/>
                <w:sz w:val="22"/>
                <w:szCs w:val="22"/>
              </w:rPr>
            </w:pPr>
          </w:p>
        </w:tc>
        <w:tc>
          <w:tcPr>
            <w:tcW w:w="2711" w:type="dxa"/>
          </w:tcPr>
          <w:p w14:paraId="60E4FD15" w14:textId="77777777" w:rsidR="00D63A5B" w:rsidRPr="009D687E" w:rsidRDefault="00D63A5B" w:rsidP="00084828">
            <w:pPr>
              <w:spacing w:line="276" w:lineRule="auto"/>
              <w:jc w:val="right"/>
              <w:rPr>
                <w:snapToGrid w:val="0"/>
                <w:sz w:val="22"/>
                <w:szCs w:val="22"/>
              </w:rPr>
            </w:pPr>
          </w:p>
        </w:tc>
        <w:tc>
          <w:tcPr>
            <w:tcW w:w="270" w:type="dxa"/>
          </w:tcPr>
          <w:p w14:paraId="4BCE0850" w14:textId="77777777" w:rsidR="00D63A5B" w:rsidRPr="009D687E" w:rsidRDefault="00D63A5B" w:rsidP="00084828">
            <w:pPr>
              <w:spacing w:line="276" w:lineRule="auto"/>
              <w:jc w:val="right"/>
              <w:rPr>
                <w:snapToGrid w:val="0"/>
                <w:sz w:val="22"/>
                <w:szCs w:val="22"/>
              </w:rPr>
            </w:pPr>
          </w:p>
        </w:tc>
        <w:tc>
          <w:tcPr>
            <w:tcW w:w="1350" w:type="dxa"/>
          </w:tcPr>
          <w:p w14:paraId="3A21BE4E" w14:textId="77777777" w:rsidR="00D63A5B" w:rsidRPr="009D687E" w:rsidRDefault="00D63A5B" w:rsidP="00084828">
            <w:pPr>
              <w:tabs>
                <w:tab w:val="decimal" w:pos="960"/>
              </w:tabs>
              <w:spacing w:line="276" w:lineRule="auto"/>
              <w:rPr>
                <w:snapToGrid w:val="0"/>
                <w:sz w:val="22"/>
                <w:szCs w:val="22"/>
              </w:rPr>
            </w:pPr>
          </w:p>
        </w:tc>
        <w:tc>
          <w:tcPr>
            <w:tcW w:w="1350" w:type="dxa"/>
          </w:tcPr>
          <w:p w14:paraId="3B8E76A0" w14:textId="77777777" w:rsidR="00D63A5B" w:rsidRPr="009D687E" w:rsidRDefault="00D63A5B" w:rsidP="00084828">
            <w:pPr>
              <w:tabs>
                <w:tab w:val="decimal" w:pos="910"/>
              </w:tabs>
              <w:spacing w:line="276" w:lineRule="auto"/>
              <w:rPr>
                <w:snapToGrid w:val="0"/>
                <w:sz w:val="22"/>
                <w:szCs w:val="22"/>
              </w:rPr>
            </w:pPr>
          </w:p>
        </w:tc>
        <w:tc>
          <w:tcPr>
            <w:tcW w:w="1170" w:type="dxa"/>
          </w:tcPr>
          <w:p w14:paraId="6369AC1E" w14:textId="77777777" w:rsidR="00D63A5B" w:rsidRPr="009D687E" w:rsidRDefault="00D63A5B" w:rsidP="00084828">
            <w:pPr>
              <w:tabs>
                <w:tab w:val="decimal" w:pos="860"/>
              </w:tabs>
              <w:spacing w:line="276" w:lineRule="auto"/>
              <w:jc w:val="center"/>
              <w:rPr>
                <w:snapToGrid w:val="0"/>
                <w:sz w:val="22"/>
                <w:szCs w:val="22"/>
              </w:rPr>
            </w:pPr>
          </w:p>
        </w:tc>
        <w:tc>
          <w:tcPr>
            <w:tcW w:w="1380" w:type="dxa"/>
          </w:tcPr>
          <w:p w14:paraId="67FCEC7D" w14:textId="77777777" w:rsidR="00D63A5B" w:rsidRPr="009D687E" w:rsidRDefault="00D63A5B" w:rsidP="00084828">
            <w:pPr>
              <w:tabs>
                <w:tab w:val="decimal" w:pos="907"/>
              </w:tabs>
              <w:spacing w:line="276" w:lineRule="auto"/>
              <w:jc w:val="center"/>
              <w:rPr>
                <w:snapToGrid w:val="0"/>
                <w:sz w:val="22"/>
                <w:szCs w:val="22"/>
              </w:rPr>
            </w:pPr>
          </w:p>
        </w:tc>
      </w:tr>
      <w:tr w:rsidR="00D63A5B" w:rsidRPr="009D687E" w14:paraId="3C161B03" w14:textId="77777777" w:rsidTr="00084828">
        <w:trPr>
          <w:trHeight w:val="276"/>
        </w:trPr>
        <w:tc>
          <w:tcPr>
            <w:tcW w:w="4410" w:type="dxa"/>
            <w:gridSpan w:val="3"/>
          </w:tcPr>
          <w:p w14:paraId="1B9B3D9C" w14:textId="77777777" w:rsidR="00D63A5B" w:rsidRPr="009D687E" w:rsidRDefault="00D63A5B" w:rsidP="00084828">
            <w:pPr>
              <w:spacing w:line="276" w:lineRule="auto"/>
              <w:rPr>
                <w:snapToGrid w:val="0"/>
                <w:sz w:val="22"/>
                <w:szCs w:val="22"/>
              </w:rPr>
            </w:pPr>
            <w:r w:rsidRPr="009D687E">
              <w:rPr>
                <w:snapToGrid w:val="0"/>
                <w:sz w:val="22"/>
                <w:szCs w:val="22"/>
              </w:rPr>
              <w:t>Operating expenses:</w:t>
            </w:r>
          </w:p>
        </w:tc>
        <w:tc>
          <w:tcPr>
            <w:tcW w:w="270" w:type="dxa"/>
          </w:tcPr>
          <w:p w14:paraId="2D975BB8" w14:textId="77777777" w:rsidR="00D63A5B" w:rsidRPr="009D687E" w:rsidRDefault="00D63A5B" w:rsidP="00084828">
            <w:pPr>
              <w:spacing w:line="276" w:lineRule="auto"/>
              <w:jc w:val="right"/>
              <w:rPr>
                <w:snapToGrid w:val="0"/>
                <w:sz w:val="22"/>
                <w:szCs w:val="22"/>
              </w:rPr>
            </w:pPr>
          </w:p>
        </w:tc>
        <w:tc>
          <w:tcPr>
            <w:tcW w:w="1350" w:type="dxa"/>
          </w:tcPr>
          <w:p w14:paraId="22A677B7" w14:textId="77777777" w:rsidR="00D63A5B" w:rsidRPr="009D687E" w:rsidRDefault="00D63A5B" w:rsidP="00084828">
            <w:pPr>
              <w:tabs>
                <w:tab w:val="decimal" w:pos="960"/>
              </w:tabs>
              <w:spacing w:line="276" w:lineRule="auto"/>
              <w:rPr>
                <w:snapToGrid w:val="0"/>
                <w:sz w:val="22"/>
                <w:szCs w:val="22"/>
              </w:rPr>
            </w:pPr>
          </w:p>
        </w:tc>
        <w:tc>
          <w:tcPr>
            <w:tcW w:w="1350" w:type="dxa"/>
          </w:tcPr>
          <w:p w14:paraId="674B6119" w14:textId="77777777" w:rsidR="00D63A5B" w:rsidRPr="009D687E" w:rsidRDefault="00D63A5B" w:rsidP="00084828">
            <w:pPr>
              <w:tabs>
                <w:tab w:val="decimal" w:pos="910"/>
              </w:tabs>
              <w:spacing w:line="276" w:lineRule="auto"/>
              <w:rPr>
                <w:snapToGrid w:val="0"/>
                <w:sz w:val="22"/>
                <w:szCs w:val="22"/>
              </w:rPr>
            </w:pPr>
          </w:p>
        </w:tc>
        <w:tc>
          <w:tcPr>
            <w:tcW w:w="1170" w:type="dxa"/>
          </w:tcPr>
          <w:p w14:paraId="51D8F012" w14:textId="77777777" w:rsidR="00D63A5B" w:rsidRPr="009D687E" w:rsidRDefault="00D63A5B" w:rsidP="00084828">
            <w:pPr>
              <w:tabs>
                <w:tab w:val="decimal" w:pos="860"/>
              </w:tabs>
              <w:spacing w:line="276" w:lineRule="auto"/>
              <w:jc w:val="center"/>
              <w:rPr>
                <w:snapToGrid w:val="0"/>
                <w:sz w:val="22"/>
                <w:szCs w:val="22"/>
              </w:rPr>
            </w:pPr>
          </w:p>
        </w:tc>
        <w:tc>
          <w:tcPr>
            <w:tcW w:w="1380" w:type="dxa"/>
          </w:tcPr>
          <w:p w14:paraId="0A7EC346" w14:textId="77777777" w:rsidR="00D63A5B" w:rsidRPr="009D687E" w:rsidRDefault="00D63A5B" w:rsidP="00084828">
            <w:pPr>
              <w:tabs>
                <w:tab w:val="decimal" w:pos="907"/>
              </w:tabs>
              <w:spacing w:line="276" w:lineRule="auto"/>
              <w:jc w:val="center"/>
              <w:rPr>
                <w:snapToGrid w:val="0"/>
                <w:sz w:val="22"/>
                <w:szCs w:val="22"/>
              </w:rPr>
            </w:pPr>
          </w:p>
        </w:tc>
      </w:tr>
      <w:tr w:rsidR="00D63A5B" w:rsidRPr="009D687E" w14:paraId="6AC263C6" w14:textId="77777777" w:rsidTr="00084828">
        <w:trPr>
          <w:trHeight w:val="276"/>
        </w:trPr>
        <w:tc>
          <w:tcPr>
            <w:tcW w:w="237" w:type="dxa"/>
          </w:tcPr>
          <w:p w14:paraId="37171FFA" w14:textId="77777777" w:rsidR="00D63A5B" w:rsidRPr="009D687E" w:rsidRDefault="00D63A5B" w:rsidP="00084828">
            <w:pPr>
              <w:spacing w:line="276" w:lineRule="auto"/>
              <w:jc w:val="right"/>
              <w:rPr>
                <w:snapToGrid w:val="0"/>
                <w:sz w:val="22"/>
                <w:szCs w:val="22"/>
              </w:rPr>
            </w:pPr>
          </w:p>
        </w:tc>
        <w:tc>
          <w:tcPr>
            <w:tcW w:w="4173" w:type="dxa"/>
            <w:gridSpan w:val="2"/>
          </w:tcPr>
          <w:p w14:paraId="0D328427" w14:textId="77777777" w:rsidR="00D63A5B" w:rsidRPr="009D687E" w:rsidRDefault="00D63A5B" w:rsidP="00084828">
            <w:pPr>
              <w:spacing w:line="276" w:lineRule="auto"/>
              <w:rPr>
                <w:snapToGrid w:val="0"/>
                <w:sz w:val="22"/>
                <w:szCs w:val="22"/>
              </w:rPr>
            </w:pPr>
            <w:r w:rsidRPr="009D687E">
              <w:rPr>
                <w:snapToGrid w:val="0"/>
                <w:sz w:val="22"/>
                <w:szCs w:val="22"/>
              </w:rPr>
              <w:t>Research and development</w:t>
            </w:r>
          </w:p>
        </w:tc>
        <w:tc>
          <w:tcPr>
            <w:tcW w:w="270" w:type="dxa"/>
          </w:tcPr>
          <w:p w14:paraId="660486D6" w14:textId="77777777" w:rsidR="00D63A5B" w:rsidRPr="009D687E" w:rsidRDefault="00D63A5B" w:rsidP="00084828">
            <w:pPr>
              <w:spacing w:line="276" w:lineRule="auto"/>
              <w:jc w:val="right"/>
              <w:rPr>
                <w:snapToGrid w:val="0"/>
                <w:sz w:val="22"/>
                <w:szCs w:val="22"/>
              </w:rPr>
            </w:pPr>
          </w:p>
        </w:tc>
        <w:tc>
          <w:tcPr>
            <w:tcW w:w="1350" w:type="dxa"/>
          </w:tcPr>
          <w:p w14:paraId="56B5A232" w14:textId="77777777" w:rsidR="00D63A5B" w:rsidRPr="009D687E" w:rsidRDefault="00D63A5B" w:rsidP="00084828">
            <w:pPr>
              <w:tabs>
                <w:tab w:val="decimal" w:pos="960"/>
              </w:tabs>
              <w:spacing w:line="276" w:lineRule="auto"/>
              <w:rPr>
                <w:snapToGrid w:val="0"/>
                <w:sz w:val="22"/>
                <w:szCs w:val="22"/>
              </w:rPr>
            </w:pPr>
            <w:r w:rsidRPr="009D687E">
              <w:rPr>
                <w:snapToGrid w:val="0"/>
                <w:sz w:val="22"/>
                <w:szCs w:val="22"/>
              </w:rPr>
              <w:t>41</w:t>
            </w:r>
            <w:r>
              <w:rPr>
                <w:snapToGrid w:val="0"/>
                <w:sz w:val="22"/>
                <w:szCs w:val="22"/>
              </w:rPr>
              <w:t>7</w:t>
            </w:r>
          </w:p>
        </w:tc>
        <w:tc>
          <w:tcPr>
            <w:tcW w:w="1350" w:type="dxa"/>
          </w:tcPr>
          <w:p w14:paraId="111C4BEE" w14:textId="77777777" w:rsidR="00D63A5B" w:rsidRPr="009D687E" w:rsidRDefault="00D63A5B" w:rsidP="00084828">
            <w:pPr>
              <w:tabs>
                <w:tab w:val="decimal" w:pos="910"/>
              </w:tabs>
              <w:spacing w:line="276" w:lineRule="auto"/>
              <w:rPr>
                <w:snapToGrid w:val="0"/>
                <w:sz w:val="22"/>
                <w:szCs w:val="22"/>
              </w:rPr>
            </w:pPr>
            <w:r w:rsidRPr="009D687E">
              <w:rPr>
                <w:snapToGrid w:val="0"/>
                <w:sz w:val="22"/>
                <w:szCs w:val="22"/>
              </w:rPr>
              <w:t>468</w:t>
            </w:r>
          </w:p>
        </w:tc>
        <w:tc>
          <w:tcPr>
            <w:tcW w:w="1170" w:type="dxa"/>
          </w:tcPr>
          <w:p w14:paraId="0599B54B" w14:textId="77777777" w:rsidR="00D63A5B" w:rsidRPr="009D687E" w:rsidRDefault="00D63A5B" w:rsidP="00084828">
            <w:pPr>
              <w:tabs>
                <w:tab w:val="decimal" w:pos="860"/>
              </w:tabs>
              <w:spacing w:line="276" w:lineRule="auto"/>
              <w:rPr>
                <w:snapToGrid w:val="0"/>
                <w:sz w:val="22"/>
                <w:szCs w:val="22"/>
              </w:rPr>
            </w:pPr>
            <w:r w:rsidRPr="009D687E">
              <w:rPr>
                <w:snapToGrid w:val="0"/>
                <w:sz w:val="22"/>
                <w:szCs w:val="22"/>
              </w:rPr>
              <w:t>1,687</w:t>
            </w:r>
          </w:p>
        </w:tc>
        <w:tc>
          <w:tcPr>
            <w:tcW w:w="1380" w:type="dxa"/>
          </w:tcPr>
          <w:p w14:paraId="74CCAAD3" w14:textId="77777777" w:rsidR="00D63A5B" w:rsidRPr="009D687E" w:rsidRDefault="00D63A5B" w:rsidP="00084828">
            <w:pPr>
              <w:tabs>
                <w:tab w:val="decimal" w:pos="907"/>
              </w:tabs>
              <w:spacing w:line="276" w:lineRule="auto"/>
              <w:rPr>
                <w:snapToGrid w:val="0"/>
                <w:sz w:val="22"/>
                <w:szCs w:val="22"/>
              </w:rPr>
            </w:pPr>
            <w:r w:rsidRPr="009D687E">
              <w:rPr>
                <w:snapToGrid w:val="0"/>
                <w:sz w:val="22"/>
                <w:szCs w:val="22"/>
              </w:rPr>
              <w:t>1,475</w:t>
            </w:r>
          </w:p>
        </w:tc>
      </w:tr>
      <w:tr w:rsidR="00D63A5B" w:rsidRPr="009D687E" w14:paraId="0A0AA104" w14:textId="77777777" w:rsidTr="00084828">
        <w:trPr>
          <w:trHeight w:val="276"/>
        </w:trPr>
        <w:tc>
          <w:tcPr>
            <w:tcW w:w="237" w:type="dxa"/>
          </w:tcPr>
          <w:p w14:paraId="3E7A9E56" w14:textId="77777777" w:rsidR="00D63A5B" w:rsidRPr="009D687E" w:rsidRDefault="00D63A5B" w:rsidP="00084828">
            <w:pPr>
              <w:spacing w:line="276" w:lineRule="auto"/>
              <w:jc w:val="right"/>
              <w:rPr>
                <w:snapToGrid w:val="0"/>
                <w:sz w:val="22"/>
                <w:szCs w:val="22"/>
              </w:rPr>
            </w:pPr>
          </w:p>
        </w:tc>
        <w:tc>
          <w:tcPr>
            <w:tcW w:w="4173" w:type="dxa"/>
            <w:gridSpan w:val="2"/>
          </w:tcPr>
          <w:p w14:paraId="0119294E" w14:textId="77777777" w:rsidR="00D63A5B" w:rsidRPr="009D687E" w:rsidRDefault="00D63A5B" w:rsidP="00084828">
            <w:pPr>
              <w:spacing w:line="276" w:lineRule="auto"/>
              <w:rPr>
                <w:snapToGrid w:val="0"/>
                <w:sz w:val="22"/>
                <w:szCs w:val="22"/>
              </w:rPr>
            </w:pPr>
            <w:r w:rsidRPr="009D687E">
              <w:rPr>
                <w:snapToGrid w:val="0"/>
                <w:sz w:val="22"/>
                <w:szCs w:val="22"/>
              </w:rPr>
              <w:t>General and administrative</w:t>
            </w:r>
          </w:p>
        </w:tc>
        <w:tc>
          <w:tcPr>
            <w:tcW w:w="270" w:type="dxa"/>
          </w:tcPr>
          <w:p w14:paraId="3D524391" w14:textId="77777777" w:rsidR="00D63A5B" w:rsidRPr="009D687E" w:rsidRDefault="00D63A5B" w:rsidP="00084828">
            <w:pPr>
              <w:spacing w:line="276" w:lineRule="auto"/>
              <w:jc w:val="right"/>
              <w:rPr>
                <w:snapToGrid w:val="0"/>
                <w:sz w:val="22"/>
                <w:szCs w:val="22"/>
              </w:rPr>
            </w:pPr>
          </w:p>
        </w:tc>
        <w:tc>
          <w:tcPr>
            <w:tcW w:w="1350" w:type="dxa"/>
            <w:tcBorders>
              <w:bottom w:val="single" w:sz="4" w:space="0" w:color="auto"/>
            </w:tcBorders>
          </w:tcPr>
          <w:p w14:paraId="17F6EE4B" w14:textId="77777777" w:rsidR="00D63A5B" w:rsidRPr="009D687E" w:rsidRDefault="00D63A5B" w:rsidP="00084828">
            <w:pPr>
              <w:tabs>
                <w:tab w:val="decimal" w:pos="960"/>
              </w:tabs>
              <w:spacing w:line="276" w:lineRule="auto"/>
              <w:rPr>
                <w:snapToGrid w:val="0"/>
                <w:sz w:val="22"/>
                <w:szCs w:val="22"/>
              </w:rPr>
            </w:pPr>
            <w:r w:rsidRPr="009D687E">
              <w:rPr>
                <w:snapToGrid w:val="0"/>
                <w:sz w:val="22"/>
                <w:szCs w:val="22"/>
              </w:rPr>
              <w:t>435</w:t>
            </w:r>
          </w:p>
        </w:tc>
        <w:tc>
          <w:tcPr>
            <w:tcW w:w="1350" w:type="dxa"/>
            <w:tcBorders>
              <w:bottom w:val="single" w:sz="4" w:space="0" w:color="auto"/>
            </w:tcBorders>
          </w:tcPr>
          <w:p w14:paraId="77205F4D" w14:textId="77777777" w:rsidR="00D63A5B" w:rsidRPr="009D687E" w:rsidRDefault="00D63A5B" w:rsidP="00084828">
            <w:pPr>
              <w:tabs>
                <w:tab w:val="decimal" w:pos="910"/>
              </w:tabs>
              <w:spacing w:line="276" w:lineRule="auto"/>
              <w:rPr>
                <w:snapToGrid w:val="0"/>
                <w:sz w:val="22"/>
                <w:szCs w:val="22"/>
              </w:rPr>
            </w:pPr>
            <w:r w:rsidRPr="009D687E">
              <w:rPr>
                <w:snapToGrid w:val="0"/>
                <w:sz w:val="22"/>
                <w:szCs w:val="22"/>
              </w:rPr>
              <w:t>291</w:t>
            </w:r>
          </w:p>
        </w:tc>
        <w:tc>
          <w:tcPr>
            <w:tcW w:w="1170" w:type="dxa"/>
          </w:tcPr>
          <w:p w14:paraId="2FF505AF" w14:textId="77777777" w:rsidR="00D63A5B" w:rsidRPr="009D687E" w:rsidRDefault="00D63A5B" w:rsidP="00084828">
            <w:pPr>
              <w:tabs>
                <w:tab w:val="decimal" w:pos="860"/>
              </w:tabs>
              <w:spacing w:line="276" w:lineRule="auto"/>
              <w:rPr>
                <w:snapToGrid w:val="0"/>
                <w:sz w:val="22"/>
                <w:szCs w:val="22"/>
              </w:rPr>
            </w:pPr>
            <w:r w:rsidRPr="009D687E">
              <w:rPr>
                <w:snapToGrid w:val="0"/>
                <w:sz w:val="22"/>
                <w:szCs w:val="22"/>
              </w:rPr>
              <w:t>1,365</w:t>
            </w:r>
          </w:p>
        </w:tc>
        <w:tc>
          <w:tcPr>
            <w:tcW w:w="1380" w:type="dxa"/>
          </w:tcPr>
          <w:p w14:paraId="65E7D606" w14:textId="77777777" w:rsidR="00D63A5B" w:rsidRPr="009D687E" w:rsidRDefault="00D63A5B" w:rsidP="00084828">
            <w:pPr>
              <w:tabs>
                <w:tab w:val="decimal" w:pos="907"/>
              </w:tabs>
              <w:spacing w:line="276" w:lineRule="auto"/>
              <w:rPr>
                <w:snapToGrid w:val="0"/>
                <w:sz w:val="22"/>
                <w:szCs w:val="22"/>
              </w:rPr>
            </w:pPr>
            <w:r w:rsidRPr="009D687E">
              <w:rPr>
                <w:snapToGrid w:val="0"/>
                <w:sz w:val="22"/>
                <w:szCs w:val="22"/>
              </w:rPr>
              <w:t>1,214</w:t>
            </w:r>
          </w:p>
        </w:tc>
      </w:tr>
      <w:tr w:rsidR="00D63A5B" w:rsidRPr="009D687E" w14:paraId="44FDD722" w14:textId="77777777" w:rsidTr="00084828">
        <w:trPr>
          <w:trHeight w:val="276"/>
        </w:trPr>
        <w:tc>
          <w:tcPr>
            <w:tcW w:w="237" w:type="dxa"/>
          </w:tcPr>
          <w:p w14:paraId="54CFBB18" w14:textId="77777777" w:rsidR="00D63A5B" w:rsidRPr="009D687E" w:rsidRDefault="00D63A5B" w:rsidP="00084828">
            <w:pPr>
              <w:spacing w:line="276" w:lineRule="auto"/>
              <w:jc w:val="right"/>
              <w:rPr>
                <w:snapToGrid w:val="0"/>
                <w:sz w:val="22"/>
                <w:szCs w:val="22"/>
              </w:rPr>
            </w:pPr>
          </w:p>
        </w:tc>
        <w:tc>
          <w:tcPr>
            <w:tcW w:w="1462" w:type="dxa"/>
          </w:tcPr>
          <w:p w14:paraId="40495ABD" w14:textId="77777777" w:rsidR="00D63A5B" w:rsidRPr="009D687E" w:rsidRDefault="00D63A5B" w:rsidP="00084828">
            <w:pPr>
              <w:spacing w:line="276" w:lineRule="auto"/>
              <w:jc w:val="right"/>
              <w:rPr>
                <w:snapToGrid w:val="0"/>
                <w:sz w:val="22"/>
                <w:szCs w:val="22"/>
              </w:rPr>
            </w:pPr>
          </w:p>
        </w:tc>
        <w:tc>
          <w:tcPr>
            <w:tcW w:w="2711" w:type="dxa"/>
          </w:tcPr>
          <w:p w14:paraId="592AE863" w14:textId="77777777" w:rsidR="00D63A5B" w:rsidRPr="009D687E" w:rsidRDefault="00D63A5B" w:rsidP="00084828">
            <w:pPr>
              <w:spacing w:line="276" w:lineRule="auto"/>
              <w:jc w:val="right"/>
              <w:rPr>
                <w:snapToGrid w:val="0"/>
                <w:sz w:val="22"/>
                <w:szCs w:val="22"/>
              </w:rPr>
            </w:pPr>
          </w:p>
        </w:tc>
        <w:tc>
          <w:tcPr>
            <w:tcW w:w="270" w:type="dxa"/>
          </w:tcPr>
          <w:p w14:paraId="5E221519" w14:textId="77777777" w:rsidR="00D63A5B" w:rsidRPr="009D687E" w:rsidRDefault="00D63A5B" w:rsidP="00084828">
            <w:pPr>
              <w:spacing w:line="276" w:lineRule="auto"/>
              <w:jc w:val="right"/>
              <w:rPr>
                <w:snapToGrid w:val="0"/>
                <w:sz w:val="22"/>
                <w:szCs w:val="22"/>
              </w:rPr>
            </w:pPr>
          </w:p>
        </w:tc>
        <w:tc>
          <w:tcPr>
            <w:tcW w:w="1350" w:type="dxa"/>
            <w:tcBorders>
              <w:top w:val="single" w:sz="4" w:space="0" w:color="auto"/>
              <w:bottom w:val="single" w:sz="4" w:space="0" w:color="auto"/>
            </w:tcBorders>
          </w:tcPr>
          <w:p w14:paraId="5C9058F1" w14:textId="77777777" w:rsidR="00D63A5B" w:rsidRPr="009D687E" w:rsidRDefault="00D63A5B" w:rsidP="00084828">
            <w:pPr>
              <w:tabs>
                <w:tab w:val="decimal" w:pos="960"/>
              </w:tabs>
              <w:spacing w:line="276" w:lineRule="auto"/>
              <w:rPr>
                <w:snapToGrid w:val="0"/>
                <w:sz w:val="22"/>
                <w:szCs w:val="22"/>
              </w:rPr>
            </w:pPr>
            <w:r w:rsidRPr="009D687E">
              <w:rPr>
                <w:snapToGrid w:val="0"/>
                <w:sz w:val="22"/>
                <w:szCs w:val="22"/>
              </w:rPr>
              <w:t>85</w:t>
            </w:r>
            <w:r>
              <w:rPr>
                <w:snapToGrid w:val="0"/>
                <w:sz w:val="22"/>
                <w:szCs w:val="22"/>
              </w:rPr>
              <w:t>2</w:t>
            </w:r>
          </w:p>
        </w:tc>
        <w:tc>
          <w:tcPr>
            <w:tcW w:w="1350" w:type="dxa"/>
            <w:tcBorders>
              <w:top w:val="single" w:sz="4" w:space="0" w:color="auto"/>
              <w:bottom w:val="single" w:sz="4" w:space="0" w:color="auto"/>
            </w:tcBorders>
          </w:tcPr>
          <w:p w14:paraId="28B0EEDE" w14:textId="77777777" w:rsidR="00D63A5B" w:rsidRPr="009D687E" w:rsidRDefault="00D63A5B" w:rsidP="00084828">
            <w:pPr>
              <w:tabs>
                <w:tab w:val="decimal" w:pos="910"/>
              </w:tabs>
              <w:spacing w:line="276" w:lineRule="auto"/>
              <w:rPr>
                <w:snapToGrid w:val="0"/>
                <w:sz w:val="22"/>
                <w:szCs w:val="22"/>
              </w:rPr>
            </w:pPr>
            <w:r w:rsidRPr="009D687E">
              <w:rPr>
                <w:snapToGrid w:val="0"/>
                <w:sz w:val="22"/>
                <w:szCs w:val="22"/>
              </w:rPr>
              <w:t>759</w:t>
            </w:r>
          </w:p>
        </w:tc>
        <w:tc>
          <w:tcPr>
            <w:tcW w:w="1170" w:type="dxa"/>
            <w:tcBorders>
              <w:top w:val="single" w:sz="6" w:space="0" w:color="auto"/>
            </w:tcBorders>
          </w:tcPr>
          <w:p w14:paraId="26C881E8" w14:textId="77777777" w:rsidR="00D63A5B" w:rsidRPr="009D687E" w:rsidRDefault="00D63A5B" w:rsidP="00084828">
            <w:pPr>
              <w:tabs>
                <w:tab w:val="decimal" w:pos="860"/>
              </w:tabs>
              <w:spacing w:line="276" w:lineRule="auto"/>
              <w:rPr>
                <w:snapToGrid w:val="0"/>
                <w:sz w:val="22"/>
                <w:szCs w:val="22"/>
              </w:rPr>
            </w:pPr>
            <w:r w:rsidRPr="009D687E">
              <w:rPr>
                <w:snapToGrid w:val="0"/>
                <w:sz w:val="22"/>
                <w:szCs w:val="22"/>
              </w:rPr>
              <w:t>3,052</w:t>
            </w:r>
          </w:p>
        </w:tc>
        <w:tc>
          <w:tcPr>
            <w:tcW w:w="1380" w:type="dxa"/>
            <w:tcBorders>
              <w:top w:val="single" w:sz="6" w:space="0" w:color="auto"/>
            </w:tcBorders>
          </w:tcPr>
          <w:p w14:paraId="752C7127" w14:textId="77777777" w:rsidR="00D63A5B" w:rsidRPr="009D687E" w:rsidRDefault="00D63A5B" w:rsidP="00084828">
            <w:pPr>
              <w:tabs>
                <w:tab w:val="decimal" w:pos="907"/>
              </w:tabs>
              <w:spacing w:line="276" w:lineRule="auto"/>
              <w:rPr>
                <w:snapToGrid w:val="0"/>
                <w:sz w:val="22"/>
                <w:szCs w:val="22"/>
              </w:rPr>
            </w:pPr>
            <w:r w:rsidRPr="009D687E">
              <w:rPr>
                <w:snapToGrid w:val="0"/>
                <w:sz w:val="22"/>
                <w:szCs w:val="22"/>
              </w:rPr>
              <w:t>2,689</w:t>
            </w:r>
          </w:p>
        </w:tc>
      </w:tr>
      <w:tr w:rsidR="00D63A5B" w:rsidRPr="009D687E" w14:paraId="088197D7" w14:textId="77777777" w:rsidTr="00084828">
        <w:trPr>
          <w:trHeight w:val="276"/>
        </w:trPr>
        <w:tc>
          <w:tcPr>
            <w:tcW w:w="4410" w:type="dxa"/>
            <w:gridSpan w:val="3"/>
          </w:tcPr>
          <w:p w14:paraId="593317D4" w14:textId="77777777" w:rsidR="00D63A5B" w:rsidRPr="009D687E" w:rsidRDefault="00D63A5B" w:rsidP="00084828">
            <w:pPr>
              <w:spacing w:line="276" w:lineRule="auto"/>
              <w:rPr>
                <w:snapToGrid w:val="0"/>
                <w:sz w:val="22"/>
                <w:szCs w:val="22"/>
              </w:rPr>
            </w:pPr>
            <w:r w:rsidRPr="009D687E">
              <w:rPr>
                <w:snapToGrid w:val="0"/>
                <w:sz w:val="22"/>
                <w:szCs w:val="22"/>
              </w:rPr>
              <w:t>Loss from operations</w:t>
            </w:r>
          </w:p>
        </w:tc>
        <w:tc>
          <w:tcPr>
            <w:tcW w:w="270" w:type="dxa"/>
          </w:tcPr>
          <w:p w14:paraId="1826101C" w14:textId="77777777" w:rsidR="00D63A5B" w:rsidRPr="009D687E" w:rsidRDefault="00D63A5B" w:rsidP="00084828">
            <w:pPr>
              <w:spacing w:line="276" w:lineRule="auto"/>
              <w:jc w:val="right"/>
              <w:rPr>
                <w:snapToGrid w:val="0"/>
                <w:sz w:val="22"/>
                <w:szCs w:val="22"/>
              </w:rPr>
            </w:pPr>
          </w:p>
        </w:tc>
        <w:tc>
          <w:tcPr>
            <w:tcW w:w="1350" w:type="dxa"/>
            <w:tcBorders>
              <w:top w:val="single" w:sz="4" w:space="0" w:color="auto"/>
            </w:tcBorders>
          </w:tcPr>
          <w:p w14:paraId="0744D1D3" w14:textId="77777777" w:rsidR="00D63A5B" w:rsidRPr="009D687E" w:rsidRDefault="00D63A5B" w:rsidP="00084828">
            <w:pPr>
              <w:tabs>
                <w:tab w:val="decimal" w:pos="960"/>
              </w:tabs>
              <w:spacing w:line="276" w:lineRule="auto"/>
              <w:rPr>
                <w:snapToGrid w:val="0"/>
                <w:sz w:val="22"/>
                <w:szCs w:val="22"/>
              </w:rPr>
            </w:pPr>
            <w:r w:rsidRPr="009D687E">
              <w:rPr>
                <w:snapToGrid w:val="0"/>
                <w:sz w:val="22"/>
                <w:szCs w:val="22"/>
              </w:rPr>
              <w:t>(43</w:t>
            </w:r>
            <w:r>
              <w:rPr>
                <w:snapToGrid w:val="0"/>
                <w:sz w:val="22"/>
                <w:szCs w:val="22"/>
              </w:rPr>
              <w:t>7</w:t>
            </w:r>
            <w:r w:rsidRPr="009D687E">
              <w:rPr>
                <w:snapToGrid w:val="0"/>
                <w:sz w:val="22"/>
                <w:szCs w:val="22"/>
              </w:rPr>
              <w:t>)</w:t>
            </w:r>
          </w:p>
        </w:tc>
        <w:tc>
          <w:tcPr>
            <w:tcW w:w="1350" w:type="dxa"/>
            <w:tcBorders>
              <w:top w:val="single" w:sz="4" w:space="0" w:color="auto"/>
            </w:tcBorders>
          </w:tcPr>
          <w:p w14:paraId="76324259" w14:textId="77777777" w:rsidR="00D63A5B" w:rsidRPr="009D687E" w:rsidRDefault="00D63A5B" w:rsidP="00084828">
            <w:pPr>
              <w:tabs>
                <w:tab w:val="decimal" w:pos="910"/>
              </w:tabs>
              <w:spacing w:line="276" w:lineRule="auto"/>
              <w:rPr>
                <w:snapToGrid w:val="0"/>
                <w:sz w:val="22"/>
                <w:szCs w:val="22"/>
              </w:rPr>
            </w:pPr>
            <w:r w:rsidRPr="009D687E">
              <w:rPr>
                <w:snapToGrid w:val="0"/>
                <w:sz w:val="22"/>
                <w:szCs w:val="22"/>
              </w:rPr>
              <w:t>(426)</w:t>
            </w:r>
          </w:p>
        </w:tc>
        <w:tc>
          <w:tcPr>
            <w:tcW w:w="1170" w:type="dxa"/>
            <w:tcBorders>
              <w:top w:val="single" w:sz="6" w:space="0" w:color="auto"/>
            </w:tcBorders>
          </w:tcPr>
          <w:p w14:paraId="0128411A" w14:textId="77777777" w:rsidR="00D63A5B" w:rsidRPr="009D687E" w:rsidRDefault="00D63A5B" w:rsidP="00084828">
            <w:pPr>
              <w:tabs>
                <w:tab w:val="decimal" w:pos="860"/>
              </w:tabs>
              <w:spacing w:line="276" w:lineRule="auto"/>
              <w:rPr>
                <w:snapToGrid w:val="0"/>
                <w:sz w:val="22"/>
                <w:szCs w:val="22"/>
              </w:rPr>
            </w:pPr>
            <w:r w:rsidRPr="009D687E">
              <w:rPr>
                <w:snapToGrid w:val="0"/>
                <w:sz w:val="22"/>
                <w:szCs w:val="22"/>
              </w:rPr>
              <w:t>(1,480)</w:t>
            </w:r>
          </w:p>
        </w:tc>
        <w:tc>
          <w:tcPr>
            <w:tcW w:w="1380" w:type="dxa"/>
            <w:tcBorders>
              <w:top w:val="single" w:sz="6" w:space="0" w:color="auto"/>
            </w:tcBorders>
          </w:tcPr>
          <w:p w14:paraId="00564429" w14:textId="77777777" w:rsidR="00D63A5B" w:rsidRPr="009D687E" w:rsidRDefault="00D63A5B" w:rsidP="00084828">
            <w:pPr>
              <w:tabs>
                <w:tab w:val="decimal" w:pos="907"/>
              </w:tabs>
              <w:spacing w:line="276" w:lineRule="auto"/>
              <w:rPr>
                <w:snapToGrid w:val="0"/>
                <w:sz w:val="22"/>
                <w:szCs w:val="22"/>
              </w:rPr>
            </w:pPr>
            <w:r w:rsidRPr="009D687E">
              <w:rPr>
                <w:snapToGrid w:val="0"/>
                <w:sz w:val="22"/>
                <w:szCs w:val="22"/>
              </w:rPr>
              <w:t>(1,781)</w:t>
            </w:r>
          </w:p>
        </w:tc>
      </w:tr>
      <w:tr w:rsidR="00D63A5B" w:rsidRPr="009D687E" w14:paraId="2E113E22" w14:textId="77777777" w:rsidTr="00084828">
        <w:trPr>
          <w:trHeight w:val="276"/>
        </w:trPr>
        <w:tc>
          <w:tcPr>
            <w:tcW w:w="4410" w:type="dxa"/>
            <w:gridSpan w:val="3"/>
          </w:tcPr>
          <w:p w14:paraId="6EAAC1E5" w14:textId="77777777" w:rsidR="00D63A5B" w:rsidRPr="009D687E" w:rsidRDefault="00D63A5B" w:rsidP="00084828">
            <w:pPr>
              <w:spacing w:line="276" w:lineRule="auto"/>
              <w:rPr>
                <w:snapToGrid w:val="0"/>
                <w:sz w:val="22"/>
                <w:szCs w:val="22"/>
              </w:rPr>
            </w:pPr>
            <w:r w:rsidRPr="009D687E">
              <w:rPr>
                <w:snapToGrid w:val="0"/>
                <w:sz w:val="22"/>
                <w:szCs w:val="22"/>
              </w:rPr>
              <w:t>Other income (expense), net</w:t>
            </w:r>
          </w:p>
        </w:tc>
        <w:tc>
          <w:tcPr>
            <w:tcW w:w="270" w:type="dxa"/>
          </w:tcPr>
          <w:p w14:paraId="27DD57C4" w14:textId="77777777" w:rsidR="00D63A5B" w:rsidRPr="009D687E" w:rsidRDefault="00D63A5B" w:rsidP="00084828">
            <w:pPr>
              <w:spacing w:line="276" w:lineRule="auto"/>
              <w:rPr>
                <w:snapToGrid w:val="0"/>
                <w:sz w:val="22"/>
                <w:szCs w:val="22"/>
              </w:rPr>
            </w:pPr>
          </w:p>
        </w:tc>
        <w:tc>
          <w:tcPr>
            <w:tcW w:w="1350" w:type="dxa"/>
          </w:tcPr>
          <w:p w14:paraId="717CD17E" w14:textId="77777777" w:rsidR="00D63A5B" w:rsidRPr="009D687E" w:rsidRDefault="00D63A5B" w:rsidP="00084828">
            <w:pPr>
              <w:tabs>
                <w:tab w:val="decimal" w:pos="960"/>
              </w:tabs>
              <w:spacing w:line="276" w:lineRule="auto"/>
              <w:rPr>
                <w:snapToGrid w:val="0"/>
                <w:sz w:val="22"/>
                <w:szCs w:val="22"/>
              </w:rPr>
            </w:pPr>
            <w:r w:rsidRPr="009D687E">
              <w:rPr>
                <w:snapToGrid w:val="0"/>
                <w:sz w:val="22"/>
                <w:szCs w:val="22"/>
              </w:rPr>
              <w:t>(134)</w:t>
            </w:r>
          </w:p>
        </w:tc>
        <w:tc>
          <w:tcPr>
            <w:tcW w:w="1350" w:type="dxa"/>
          </w:tcPr>
          <w:p w14:paraId="5C7DC010" w14:textId="77777777" w:rsidR="00D63A5B" w:rsidRPr="009D687E" w:rsidRDefault="00D63A5B" w:rsidP="00084828">
            <w:pPr>
              <w:tabs>
                <w:tab w:val="decimal" w:pos="910"/>
              </w:tabs>
              <w:spacing w:line="276" w:lineRule="auto"/>
              <w:rPr>
                <w:snapToGrid w:val="0"/>
                <w:sz w:val="22"/>
                <w:szCs w:val="22"/>
              </w:rPr>
            </w:pPr>
            <w:r w:rsidRPr="009D687E">
              <w:rPr>
                <w:snapToGrid w:val="0"/>
                <w:sz w:val="22"/>
                <w:szCs w:val="22"/>
              </w:rPr>
              <w:t>2</w:t>
            </w:r>
          </w:p>
        </w:tc>
        <w:tc>
          <w:tcPr>
            <w:tcW w:w="1170" w:type="dxa"/>
          </w:tcPr>
          <w:p w14:paraId="5F3E183A" w14:textId="77777777" w:rsidR="00D63A5B" w:rsidRPr="009D687E" w:rsidRDefault="00D63A5B" w:rsidP="00084828">
            <w:pPr>
              <w:tabs>
                <w:tab w:val="decimal" w:pos="860"/>
              </w:tabs>
              <w:spacing w:line="276" w:lineRule="auto"/>
              <w:rPr>
                <w:snapToGrid w:val="0"/>
                <w:sz w:val="22"/>
                <w:szCs w:val="22"/>
              </w:rPr>
            </w:pPr>
            <w:r w:rsidRPr="009D687E">
              <w:rPr>
                <w:snapToGrid w:val="0"/>
                <w:sz w:val="22"/>
                <w:szCs w:val="22"/>
              </w:rPr>
              <w:t>(142)</w:t>
            </w:r>
          </w:p>
        </w:tc>
        <w:tc>
          <w:tcPr>
            <w:tcW w:w="1380" w:type="dxa"/>
          </w:tcPr>
          <w:p w14:paraId="6C3450EB" w14:textId="77777777" w:rsidR="00D63A5B" w:rsidRPr="009D687E" w:rsidRDefault="00D63A5B" w:rsidP="00084828">
            <w:pPr>
              <w:tabs>
                <w:tab w:val="decimal" w:pos="907"/>
              </w:tabs>
              <w:spacing w:line="276" w:lineRule="auto"/>
              <w:rPr>
                <w:snapToGrid w:val="0"/>
                <w:sz w:val="22"/>
                <w:szCs w:val="22"/>
              </w:rPr>
            </w:pPr>
            <w:r w:rsidRPr="009D687E">
              <w:rPr>
                <w:snapToGrid w:val="0"/>
                <w:sz w:val="22"/>
                <w:szCs w:val="22"/>
              </w:rPr>
              <w:t>1</w:t>
            </w:r>
          </w:p>
        </w:tc>
      </w:tr>
      <w:tr w:rsidR="00D63A5B" w:rsidRPr="009D687E" w14:paraId="6E5AD04A" w14:textId="77777777" w:rsidTr="00084828">
        <w:trPr>
          <w:trHeight w:val="276"/>
        </w:trPr>
        <w:tc>
          <w:tcPr>
            <w:tcW w:w="237" w:type="dxa"/>
          </w:tcPr>
          <w:p w14:paraId="66897471" w14:textId="77777777" w:rsidR="00D63A5B" w:rsidRPr="009D687E" w:rsidRDefault="00D63A5B" w:rsidP="00084828">
            <w:pPr>
              <w:spacing w:line="276" w:lineRule="auto"/>
              <w:jc w:val="right"/>
              <w:rPr>
                <w:snapToGrid w:val="0"/>
                <w:sz w:val="22"/>
                <w:szCs w:val="22"/>
              </w:rPr>
            </w:pPr>
          </w:p>
        </w:tc>
        <w:tc>
          <w:tcPr>
            <w:tcW w:w="1462" w:type="dxa"/>
          </w:tcPr>
          <w:p w14:paraId="424507F0" w14:textId="77777777" w:rsidR="00D63A5B" w:rsidRPr="009D687E" w:rsidRDefault="00D63A5B" w:rsidP="00084828">
            <w:pPr>
              <w:spacing w:line="276" w:lineRule="auto"/>
              <w:jc w:val="right"/>
              <w:rPr>
                <w:snapToGrid w:val="0"/>
                <w:sz w:val="22"/>
                <w:szCs w:val="22"/>
              </w:rPr>
            </w:pPr>
          </w:p>
        </w:tc>
        <w:tc>
          <w:tcPr>
            <w:tcW w:w="2711" w:type="dxa"/>
          </w:tcPr>
          <w:p w14:paraId="6D4E69D0" w14:textId="77777777" w:rsidR="00D63A5B" w:rsidRPr="009D687E" w:rsidRDefault="00D63A5B" w:rsidP="00084828">
            <w:pPr>
              <w:spacing w:line="276" w:lineRule="auto"/>
              <w:jc w:val="right"/>
              <w:rPr>
                <w:snapToGrid w:val="0"/>
                <w:sz w:val="22"/>
                <w:szCs w:val="22"/>
              </w:rPr>
            </w:pPr>
          </w:p>
        </w:tc>
        <w:tc>
          <w:tcPr>
            <w:tcW w:w="270" w:type="dxa"/>
          </w:tcPr>
          <w:p w14:paraId="743E326A" w14:textId="77777777" w:rsidR="00D63A5B" w:rsidRPr="009D687E" w:rsidRDefault="00D63A5B" w:rsidP="00084828">
            <w:pPr>
              <w:spacing w:line="276" w:lineRule="auto"/>
              <w:jc w:val="right"/>
              <w:rPr>
                <w:snapToGrid w:val="0"/>
                <w:sz w:val="22"/>
                <w:szCs w:val="22"/>
              </w:rPr>
            </w:pPr>
          </w:p>
        </w:tc>
        <w:tc>
          <w:tcPr>
            <w:tcW w:w="1350" w:type="dxa"/>
            <w:tcBorders>
              <w:top w:val="single" w:sz="4" w:space="0" w:color="auto"/>
            </w:tcBorders>
          </w:tcPr>
          <w:p w14:paraId="11211568" w14:textId="77777777" w:rsidR="00D63A5B" w:rsidRPr="009D687E" w:rsidRDefault="00D63A5B" w:rsidP="00084828">
            <w:pPr>
              <w:tabs>
                <w:tab w:val="decimal" w:pos="960"/>
              </w:tabs>
              <w:spacing w:line="276" w:lineRule="auto"/>
              <w:rPr>
                <w:snapToGrid w:val="0"/>
                <w:sz w:val="22"/>
                <w:szCs w:val="22"/>
              </w:rPr>
            </w:pPr>
          </w:p>
        </w:tc>
        <w:tc>
          <w:tcPr>
            <w:tcW w:w="1350" w:type="dxa"/>
            <w:tcBorders>
              <w:top w:val="single" w:sz="4" w:space="0" w:color="auto"/>
            </w:tcBorders>
          </w:tcPr>
          <w:p w14:paraId="3D3EE4DD" w14:textId="77777777" w:rsidR="00D63A5B" w:rsidRPr="009D687E" w:rsidRDefault="00D63A5B" w:rsidP="00084828">
            <w:pPr>
              <w:tabs>
                <w:tab w:val="decimal" w:pos="910"/>
              </w:tabs>
              <w:spacing w:line="276" w:lineRule="auto"/>
              <w:rPr>
                <w:snapToGrid w:val="0"/>
                <w:sz w:val="22"/>
                <w:szCs w:val="22"/>
              </w:rPr>
            </w:pPr>
          </w:p>
        </w:tc>
        <w:tc>
          <w:tcPr>
            <w:tcW w:w="1170" w:type="dxa"/>
            <w:tcBorders>
              <w:top w:val="single" w:sz="6" w:space="0" w:color="auto"/>
            </w:tcBorders>
          </w:tcPr>
          <w:p w14:paraId="30DEC0F6" w14:textId="77777777" w:rsidR="00D63A5B" w:rsidRPr="009D687E" w:rsidRDefault="00D63A5B" w:rsidP="00084828">
            <w:pPr>
              <w:tabs>
                <w:tab w:val="decimal" w:pos="860"/>
              </w:tabs>
              <w:spacing w:line="276" w:lineRule="auto"/>
              <w:jc w:val="center"/>
              <w:rPr>
                <w:snapToGrid w:val="0"/>
                <w:sz w:val="22"/>
                <w:szCs w:val="22"/>
              </w:rPr>
            </w:pPr>
          </w:p>
        </w:tc>
        <w:tc>
          <w:tcPr>
            <w:tcW w:w="1380" w:type="dxa"/>
            <w:tcBorders>
              <w:top w:val="single" w:sz="6" w:space="0" w:color="auto"/>
            </w:tcBorders>
          </w:tcPr>
          <w:p w14:paraId="6C9D6C90" w14:textId="77777777" w:rsidR="00D63A5B" w:rsidRPr="009D687E" w:rsidRDefault="00D63A5B" w:rsidP="00084828">
            <w:pPr>
              <w:tabs>
                <w:tab w:val="decimal" w:pos="907"/>
              </w:tabs>
              <w:spacing w:line="276" w:lineRule="auto"/>
              <w:jc w:val="center"/>
              <w:rPr>
                <w:snapToGrid w:val="0"/>
                <w:sz w:val="22"/>
                <w:szCs w:val="22"/>
              </w:rPr>
            </w:pPr>
          </w:p>
        </w:tc>
      </w:tr>
      <w:tr w:rsidR="00D63A5B" w:rsidRPr="009D687E" w14:paraId="2939AA43" w14:textId="77777777" w:rsidTr="00084828">
        <w:trPr>
          <w:cantSplit/>
          <w:trHeight w:val="293"/>
        </w:trPr>
        <w:tc>
          <w:tcPr>
            <w:tcW w:w="4410" w:type="dxa"/>
            <w:gridSpan w:val="3"/>
          </w:tcPr>
          <w:p w14:paraId="2CF58A04" w14:textId="77777777" w:rsidR="00D63A5B" w:rsidRPr="009D687E" w:rsidRDefault="00D63A5B" w:rsidP="00084828">
            <w:pPr>
              <w:spacing w:line="276" w:lineRule="auto"/>
              <w:rPr>
                <w:snapToGrid w:val="0"/>
                <w:sz w:val="22"/>
                <w:szCs w:val="22"/>
              </w:rPr>
            </w:pPr>
            <w:r w:rsidRPr="009D687E">
              <w:rPr>
                <w:snapToGrid w:val="0"/>
                <w:sz w:val="22"/>
                <w:szCs w:val="22"/>
              </w:rPr>
              <w:t>Net loss</w:t>
            </w:r>
          </w:p>
        </w:tc>
        <w:tc>
          <w:tcPr>
            <w:tcW w:w="270" w:type="dxa"/>
          </w:tcPr>
          <w:p w14:paraId="62BC7AEA" w14:textId="77777777" w:rsidR="00D63A5B" w:rsidRPr="009D687E" w:rsidRDefault="00D63A5B" w:rsidP="00084828">
            <w:pPr>
              <w:spacing w:line="276" w:lineRule="auto"/>
              <w:jc w:val="right"/>
              <w:rPr>
                <w:snapToGrid w:val="0"/>
                <w:sz w:val="22"/>
                <w:szCs w:val="22"/>
              </w:rPr>
            </w:pPr>
          </w:p>
        </w:tc>
        <w:tc>
          <w:tcPr>
            <w:tcW w:w="1350" w:type="dxa"/>
            <w:tcBorders>
              <w:bottom w:val="double" w:sz="4" w:space="0" w:color="auto"/>
            </w:tcBorders>
          </w:tcPr>
          <w:p w14:paraId="73C45D70" w14:textId="77777777" w:rsidR="00D63A5B" w:rsidRPr="009D687E" w:rsidRDefault="00D63A5B" w:rsidP="00084828">
            <w:pPr>
              <w:tabs>
                <w:tab w:val="left" w:pos="150"/>
                <w:tab w:val="decimal" w:pos="960"/>
              </w:tabs>
              <w:spacing w:line="276" w:lineRule="auto"/>
              <w:rPr>
                <w:snapToGrid w:val="0"/>
                <w:sz w:val="22"/>
                <w:szCs w:val="22"/>
              </w:rPr>
            </w:pPr>
            <w:r w:rsidRPr="009D687E">
              <w:rPr>
                <w:snapToGrid w:val="0"/>
                <w:sz w:val="22"/>
                <w:szCs w:val="22"/>
              </w:rPr>
              <w:tab/>
              <w:t>$</w:t>
            </w:r>
            <w:r w:rsidRPr="009D687E">
              <w:rPr>
                <w:snapToGrid w:val="0"/>
                <w:sz w:val="22"/>
                <w:szCs w:val="22"/>
              </w:rPr>
              <w:tab/>
              <w:t>(571)</w:t>
            </w:r>
          </w:p>
        </w:tc>
        <w:tc>
          <w:tcPr>
            <w:tcW w:w="1350" w:type="dxa"/>
            <w:tcBorders>
              <w:bottom w:val="double" w:sz="4" w:space="0" w:color="auto"/>
            </w:tcBorders>
          </w:tcPr>
          <w:p w14:paraId="4F418A3F" w14:textId="77777777" w:rsidR="00D63A5B" w:rsidRPr="009D687E" w:rsidRDefault="00D63A5B" w:rsidP="00084828">
            <w:pPr>
              <w:tabs>
                <w:tab w:val="left" w:pos="100"/>
                <w:tab w:val="decimal" w:pos="910"/>
              </w:tabs>
              <w:spacing w:line="276" w:lineRule="auto"/>
              <w:rPr>
                <w:snapToGrid w:val="0"/>
                <w:sz w:val="22"/>
                <w:szCs w:val="22"/>
              </w:rPr>
            </w:pPr>
            <w:r w:rsidRPr="009D687E">
              <w:rPr>
                <w:snapToGrid w:val="0"/>
                <w:sz w:val="22"/>
                <w:szCs w:val="22"/>
              </w:rPr>
              <w:tab/>
              <w:t>$</w:t>
            </w:r>
            <w:r w:rsidRPr="009D687E">
              <w:rPr>
                <w:snapToGrid w:val="0"/>
                <w:sz w:val="22"/>
                <w:szCs w:val="22"/>
              </w:rPr>
              <w:tab/>
              <w:t>(424)</w:t>
            </w:r>
          </w:p>
        </w:tc>
        <w:tc>
          <w:tcPr>
            <w:tcW w:w="1170" w:type="dxa"/>
            <w:tcBorders>
              <w:bottom w:val="double" w:sz="6" w:space="0" w:color="auto"/>
            </w:tcBorders>
          </w:tcPr>
          <w:p w14:paraId="206176C5" w14:textId="77777777" w:rsidR="00D63A5B" w:rsidRPr="009D687E" w:rsidRDefault="00D63A5B" w:rsidP="00084828">
            <w:pPr>
              <w:tabs>
                <w:tab w:val="left" w:pos="50"/>
                <w:tab w:val="decimal" w:pos="860"/>
              </w:tabs>
              <w:spacing w:line="276" w:lineRule="auto"/>
              <w:rPr>
                <w:snapToGrid w:val="0"/>
                <w:sz w:val="22"/>
                <w:szCs w:val="22"/>
              </w:rPr>
            </w:pPr>
            <w:r w:rsidRPr="009D687E">
              <w:rPr>
                <w:snapToGrid w:val="0"/>
                <w:sz w:val="22"/>
                <w:szCs w:val="22"/>
              </w:rPr>
              <w:tab/>
              <w:t>$</w:t>
            </w:r>
            <w:r w:rsidRPr="009D687E">
              <w:rPr>
                <w:snapToGrid w:val="0"/>
                <w:sz w:val="22"/>
                <w:szCs w:val="22"/>
              </w:rPr>
              <w:tab/>
              <w:t>(1,622)</w:t>
            </w:r>
          </w:p>
        </w:tc>
        <w:tc>
          <w:tcPr>
            <w:tcW w:w="1380" w:type="dxa"/>
            <w:tcBorders>
              <w:bottom w:val="double" w:sz="6" w:space="0" w:color="auto"/>
            </w:tcBorders>
          </w:tcPr>
          <w:p w14:paraId="56161BE9" w14:textId="77777777" w:rsidR="00D63A5B" w:rsidRPr="009D687E" w:rsidRDefault="00D63A5B" w:rsidP="00084828">
            <w:pPr>
              <w:tabs>
                <w:tab w:val="left" w:pos="97"/>
                <w:tab w:val="decimal" w:pos="907"/>
              </w:tabs>
              <w:spacing w:line="276" w:lineRule="auto"/>
              <w:rPr>
                <w:snapToGrid w:val="0"/>
                <w:sz w:val="22"/>
                <w:szCs w:val="22"/>
              </w:rPr>
            </w:pPr>
            <w:r w:rsidRPr="009D687E">
              <w:rPr>
                <w:snapToGrid w:val="0"/>
                <w:sz w:val="22"/>
                <w:szCs w:val="22"/>
              </w:rPr>
              <w:tab/>
              <w:t>$</w:t>
            </w:r>
            <w:r w:rsidRPr="009D687E">
              <w:rPr>
                <w:snapToGrid w:val="0"/>
                <w:sz w:val="22"/>
                <w:szCs w:val="22"/>
              </w:rPr>
              <w:tab/>
              <w:t>(1,780)</w:t>
            </w:r>
          </w:p>
        </w:tc>
      </w:tr>
      <w:tr w:rsidR="00D63A5B" w:rsidRPr="009D687E" w14:paraId="2323C8C0" w14:textId="77777777" w:rsidTr="00084828">
        <w:trPr>
          <w:trHeight w:val="293"/>
        </w:trPr>
        <w:tc>
          <w:tcPr>
            <w:tcW w:w="237" w:type="dxa"/>
          </w:tcPr>
          <w:p w14:paraId="2445A668" w14:textId="77777777" w:rsidR="00D63A5B" w:rsidRPr="009D687E" w:rsidRDefault="00D63A5B" w:rsidP="00084828">
            <w:pPr>
              <w:spacing w:line="276" w:lineRule="auto"/>
              <w:jc w:val="right"/>
              <w:rPr>
                <w:snapToGrid w:val="0"/>
                <w:sz w:val="22"/>
                <w:szCs w:val="22"/>
              </w:rPr>
            </w:pPr>
          </w:p>
        </w:tc>
        <w:tc>
          <w:tcPr>
            <w:tcW w:w="1462" w:type="dxa"/>
          </w:tcPr>
          <w:p w14:paraId="1F0DA3FF" w14:textId="77777777" w:rsidR="00D63A5B" w:rsidRPr="009D687E" w:rsidRDefault="00D63A5B" w:rsidP="00084828">
            <w:pPr>
              <w:spacing w:line="276" w:lineRule="auto"/>
              <w:jc w:val="right"/>
              <w:rPr>
                <w:snapToGrid w:val="0"/>
                <w:sz w:val="22"/>
                <w:szCs w:val="22"/>
              </w:rPr>
            </w:pPr>
          </w:p>
        </w:tc>
        <w:tc>
          <w:tcPr>
            <w:tcW w:w="2711" w:type="dxa"/>
          </w:tcPr>
          <w:p w14:paraId="69593AA9" w14:textId="77777777" w:rsidR="00D63A5B" w:rsidRPr="009D687E" w:rsidRDefault="00D63A5B" w:rsidP="00084828">
            <w:pPr>
              <w:spacing w:line="276" w:lineRule="auto"/>
              <w:jc w:val="right"/>
              <w:rPr>
                <w:snapToGrid w:val="0"/>
                <w:sz w:val="22"/>
                <w:szCs w:val="22"/>
              </w:rPr>
            </w:pPr>
          </w:p>
        </w:tc>
        <w:tc>
          <w:tcPr>
            <w:tcW w:w="270" w:type="dxa"/>
          </w:tcPr>
          <w:p w14:paraId="1F2C5B1C" w14:textId="77777777" w:rsidR="00D63A5B" w:rsidRPr="009D687E" w:rsidRDefault="00D63A5B" w:rsidP="00084828">
            <w:pPr>
              <w:spacing w:line="276" w:lineRule="auto"/>
              <w:jc w:val="right"/>
              <w:rPr>
                <w:snapToGrid w:val="0"/>
                <w:sz w:val="22"/>
                <w:szCs w:val="22"/>
              </w:rPr>
            </w:pPr>
          </w:p>
        </w:tc>
        <w:tc>
          <w:tcPr>
            <w:tcW w:w="1350" w:type="dxa"/>
          </w:tcPr>
          <w:p w14:paraId="03B0025D" w14:textId="77777777" w:rsidR="00D63A5B" w:rsidRPr="009D687E" w:rsidRDefault="00D63A5B" w:rsidP="00084828">
            <w:pPr>
              <w:spacing w:line="276" w:lineRule="auto"/>
              <w:jc w:val="center"/>
              <w:rPr>
                <w:snapToGrid w:val="0"/>
                <w:sz w:val="22"/>
                <w:szCs w:val="22"/>
              </w:rPr>
            </w:pPr>
          </w:p>
        </w:tc>
        <w:tc>
          <w:tcPr>
            <w:tcW w:w="1350" w:type="dxa"/>
          </w:tcPr>
          <w:p w14:paraId="12575E50" w14:textId="77777777" w:rsidR="00D63A5B" w:rsidRPr="009D687E" w:rsidRDefault="00D63A5B" w:rsidP="00084828">
            <w:pPr>
              <w:spacing w:line="276" w:lineRule="auto"/>
              <w:jc w:val="center"/>
              <w:rPr>
                <w:snapToGrid w:val="0"/>
                <w:sz w:val="22"/>
                <w:szCs w:val="22"/>
              </w:rPr>
            </w:pPr>
          </w:p>
        </w:tc>
        <w:tc>
          <w:tcPr>
            <w:tcW w:w="1170" w:type="dxa"/>
          </w:tcPr>
          <w:p w14:paraId="3CC9E334" w14:textId="77777777" w:rsidR="00D63A5B" w:rsidRPr="009D687E" w:rsidRDefault="00D63A5B" w:rsidP="00084828">
            <w:pPr>
              <w:spacing w:line="276" w:lineRule="auto"/>
              <w:jc w:val="center"/>
              <w:rPr>
                <w:snapToGrid w:val="0"/>
                <w:sz w:val="22"/>
                <w:szCs w:val="22"/>
              </w:rPr>
            </w:pPr>
          </w:p>
        </w:tc>
        <w:tc>
          <w:tcPr>
            <w:tcW w:w="1380" w:type="dxa"/>
          </w:tcPr>
          <w:p w14:paraId="281E07F3" w14:textId="77777777" w:rsidR="00D63A5B" w:rsidRPr="009D687E" w:rsidRDefault="00D63A5B" w:rsidP="00084828">
            <w:pPr>
              <w:spacing w:line="276" w:lineRule="auto"/>
              <w:jc w:val="center"/>
              <w:rPr>
                <w:snapToGrid w:val="0"/>
                <w:sz w:val="22"/>
                <w:szCs w:val="22"/>
              </w:rPr>
            </w:pPr>
          </w:p>
        </w:tc>
      </w:tr>
      <w:tr w:rsidR="00D63A5B" w:rsidRPr="009D687E" w14:paraId="39960267" w14:textId="77777777" w:rsidTr="00084828">
        <w:trPr>
          <w:trHeight w:val="276"/>
        </w:trPr>
        <w:tc>
          <w:tcPr>
            <w:tcW w:w="4410" w:type="dxa"/>
            <w:gridSpan w:val="3"/>
          </w:tcPr>
          <w:p w14:paraId="2ED92E90" w14:textId="77777777" w:rsidR="00D63A5B" w:rsidRPr="009D687E" w:rsidRDefault="00D63A5B" w:rsidP="00084828">
            <w:pPr>
              <w:spacing w:line="276" w:lineRule="auto"/>
              <w:rPr>
                <w:snapToGrid w:val="0"/>
                <w:sz w:val="22"/>
                <w:szCs w:val="22"/>
              </w:rPr>
            </w:pPr>
            <w:r w:rsidRPr="009D687E">
              <w:rPr>
                <w:snapToGrid w:val="0"/>
                <w:sz w:val="22"/>
                <w:szCs w:val="22"/>
              </w:rPr>
              <w:t>Loss per common share</w:t>
            </w:r>
          </w:p>
        </w:tc>
        <w:tc>
          <w:tcPr>
            <w:tcW w:w="270" w:type="dxa"/>
          </w:tcPr>
          <w:p w14:paraId="5CDC28B9" w14:textId="77777777" w:rsidR="00D63A5B" w:rsidRPr="009D687E" w:rsidRDefault="00D63A5B" w:rsidP="00084828">
            <w:pPr>
              <w:spacing w:line="276" w:lineRule="auto"/>
              <w:jc w:val="right"/>
              <w:rPr>
                <w:snapToGrid w:val="0"/>
                <w:sz w:val="22"/>
                <w:szCs w:val="22"/>
              </w:rPr>
            </w:pPr>
          </w:p>
        </w:tc>
        <w:tc>
          <w:tcPr>
            <w:tcW w:w="1350" w:type="dxa"/>
            <w:tcBorders>
              <w:bottom w:val="double" w:sz="4" w:space="0" w:color="auto"/>
            </w:tcBorders>
          </w:tcPr>
          <w:p w14:paraId="051315F4" w14:textId="77777777" w:rsidR="00D63A5B" w:rsidRPr="009D687E" w:rsidRDefault="00D63A5B" w:rsidP="00084828">
            <w:pPr>
              <w:tabs>
                <w:tab w:val="left" w:pos="150"/>
                <w:tab w:val="decimal" w:pos="690"/>
              </w:tabs>
              <w:spacing w:line="276" w:lineRule="auto"/>
              <w:rPr>
                <w:snapToGrid w:val="0"/>
                <w:sz w:val="22"/>
                <w:szCs w:val="22"/>
              </w:rPr>
            </w:pPr>
            <w:r w:rsidRPr="009D687E">
              <w:rPr>
                <w:snapToGrid w:val="0"/>
                <w:sz w:val="22"/>
                <w:szCs w:val="22"/>
              </w:rPr>
              <w:tab/>
              <w:t>$</w:t>
            </w:r>
            <w:r w:rsidRPr="009D687E">
              <w:rPr>
                <w:snapToGrid w:val="0"/>
                <w:sz w:val="22"/>
                <w:szCs w:val="22"/>
              </w:rPr>
              <w:tab/>
              <w:t>(0.73)</w:t>
            </w:r>
          </w:p>
        </w:tc>
        <w:tc>
          <w:tcPr>
            <w:tcW w:w="1350" w:type="dxa"/>
            <w:tcBorders>
              <w:bottom w:val="double" w:sz="4" w:space="0" w:color="auto"/>
            </w:tcBorders>
          </w:tcPr>
          <w:p w14:paraId="483DF5D3" w14:textId="77777777" w:rsidR="00D63A5B" w:rsidRPr="009D687E" w:rsidRDefault="00D63A5B" w:rsidP="00084828">
            <w:pPr>
              <w:tabs>
                <w:tab w:val="left" w:pos="100"/>
                <w:tab w:val="decimal" w:pos="640"/>
              </w:tabs>
              <w:spacing w:line="276" w:lineRule="auto"/>
              <w:rPr>
                <w:snapToGrid w:val="0"/>
                <w:sz w:val="22"/>
                <w:szCs w:val="22"/>
              </w:rPr>
            </w:pPr>
            <w:r w:rsidRPr="009D687E">
              <w:rPr>
                <w:snapToGrid w:val="0"/>
                <w:sz w:val="22"/>
                <w:szCs w:val="22"/>
              </w:rPr>
              <w:tab/>
              <w:t>$</w:t>
            </w:r>
            <w:r w:rsidRPr="009D687E">
              <w:rPr>
                <w:snapToGrid w:val="0"/>
                <w:sz w:val="22"/>
                <w:szCs w:val="22"/>
              </w:rPr>
              <w:tab/>
              <w:t>(1,282.28)</w:t>
            </w:r>
          </w:p>
        </w:tc>
        <w:tc>
          <w:tcPr>
            <w:tcW w:w="1170" w:type="dxa"/>
            <w:tcBorders>
              <w:bottom w:val="double" w:sz="4" w:space="0" w:color="auto"/>
            </w:tcBorders>
          </w:tcPr>
          <w:p w14:paraId="0C0C84BC" w14:textId="77777777" w:rsidR="00D63A5B" w:rsidRPr="009D687E" w:rsidRDefault="00D63A5B" w:rsidP="00084828">
            <w:pPr>
              <w:tabs>
                <w:tab w:val="left" w:pos="140"/>
                <w:tab w:val="decimal" w:pos="590"/>
              </w:tabs>
              <w:spacing w:line="276" w:lineRule="auto"/>
              <w:rPr>
                <w:snapToGrid w:val="0"/>
                <w:sz w:val="22"/>
                <w:szCs w:val="22"/>
              </w:rPr>
            </w:pPr>
            <w:r w:rsidRPr="009D687E">
              <w:rPr>
                <w:snapToGrid w:val="0"/>
                <w:sz w:val="22"/>
                <w:szCs w:val="22"/>
              </w:rPr>
              <w:tab/>
              <w:t>$</w:t>
            </w:r>
            <w:r w:rsidRPr="009D687E">
              <w:rPr>
                <w:snapToGrid w:val="0"/>
                <w:sz w:val="22"/>
                <w:szCs w:val="22"/>
              </w:rPr>
              <w:tab/>
              <w:t>(2.85)</w:t>
            </w:r>
          </w:p>
        </w:tc>
        <w:tc>
          <w:tcPr>
            <w:tcW w:w="1380" w:type="dxa"/>
            <w:tcBorders>
              <w:bottom w:val="double" w:sz="4" w:space="0" w:color="auto"/>
            </w:tcBorders>
          </w:tcPr>
          <w:p w14:paraId="574CD50C" w14:textId="77777777" w:rsidR="00D63A5B" w:rsidRPr="009D687E" w:rsidRDefault="00D63A5B" w:rsidP="00084828">
            <w:pPr>
              <w:tabs>
                <w:tab w:val="left" w:pos="97"/>
                <w:tab w:val="decimal" w:pos="637"/>
              </w:tabs>
              <w:spacing w:line="276" w:lineRule="auto"/>
              <w:rPr>
                <w:snapToGrid w:val="0"/>
                <w:sz w:val="22"/>
                <w:szCs w:val="22"/>
              </w:rPr>
            </w:pPr>
            <w:r w:rsidRPr="009D687E">
              <w:rPr>
                <w:snapToGrid w:val="0"/>
                <w:sz w:val="22"/>
                <w:szCs w:val="22"/>
              </w:rPr>
              <w:tab/>
              <w:t>$</w:t>
            </w:r>
            <w:r w:rsidRPr="009D687E">
              <w:rPr>
                <w:snapToGrid w:val="0"/>
                <w:sz w:val="22"/>
                <w:szCs w:val="22"/>
              </w:rPr>
              <w:tab/>
              <w:t>(14,016.03)</w:t>
            </w:r>
          </w:p>
        </w:tc>
      </w:tr>
    </w:tbl>
    <w:p w14:paraId="4AE7097A" w14:textId="77777777" w:rsidR="00D63A5B" w:rsidRPr="009D687E" w:rsidRDefault="00D63A5B" w:rsidP="00D63A5B">
      <w:pPr>
        <w:jc w:val="both"/>
        <w:rPr>
          <w:sz w:val="22"/>
          <w:szCs w:val="22"/>
        </w:rPr>
      </w:pPr>
    </w:p>
    <w:tbl>
      <w:tblPr>
        <w:tblW w:w="9930" w:type="dxa"/>
        <w:tblLayout w:type="fixed"/>
        <w:tblCellMar>
          <w:left w:w="30" w:type="dxa"/>
          <w:right w:w="30" w:type="dxa"/>
        </w:tblCellMar>
        <w:tblLook w:val="0000" w:firstRow="0" w:lastRow="0" w:firstColumn="0" w:lastColumn="0" w:noHBand="0" w:noVBand="0"/>
      </w:tblPr>
      <w:tblGrid>
        <w:gridCol w:w="237"/>
        <w:gridCol w:w="1462"/>
        <w:gridCol w:w="2921"/>
        <w:gridCol w:w="478"/>
        <w:gridCol w:w="1208"/>
        <w:gridCol w:w="984"/>
        <w:gridCol w:w="1350"/>
        <w:gridCol w:w="1290"/>
      </w:tblGrid>
      <w:tr w:rsidR="00D63A5B" w:rsidRPr="009D687E" w14:paraId="18A35936" w14:textId="77777777" w:rsidTr="00084828">
        <w:trPr>
          <w:cantSplit/>
          <w:trHeight w:val="293"/>
        </w:trPr>
        <w:tc>
          <w:tcPr>
            <w:tcW w:w="9930" w:type="dxa"/>
            <w:gridSpan w:val="8"/>
          </w:tcPr>
          <w:p w14:paraId="1C6361EB" w14:textId="77777777" w:rsidR="00D63A5B" w:rsidRPr="009D687E" w:rsidRDefault="00D63A5B" w:rsidP="00084828">
            <w:pPr>
              <w:jc w:val="center"/>
              <w:rPr>
                <w:b/>
                <w:bCs/>
                <w:snapToGrid w:val="0"/>
                <w:sz w:val="22"/>
                <w:szCs w:val="22"/>
              </w:rPr>
            </w:pPr>
          </w:p>
          <w:p w14:paraId="2BB02A9F" w14:textId="77777777" w:rsidR="00D63A5B" w:rsidRPr="009D687E" w:rsidRDefault="00D63A5B" w:rsidP="00084828">
            <w:pPr>
              <w:jc w:val="center"/>
              <w:rPr>
                <w:b/>
                <w:bCs/>
                <w:snapToGrid w:val="0"/>
                <w:sz w:val="22"/>
                <w:szCs w:val="22"/>
              </w:rPr>
            </w:pPr>
          </w:p>
          <w:p w14:paraId="205FDCB9" w14:textId="77777777" w:rsidR="00D63A5B" w:rsidRPr="009D687E" w:rsidRDefault="00D63A5B" w:rsidP="00084828">
            <w:pPr>
              <w:jc w:val="center"/>
              <w:rPr>
                <w:snapToGrid w:val="0"/>
                <w:sz w:val="22"/>
                <w:szCs w:val="22"/>
              </w:rPr>
            </w:pPr>
            <w:r w:rsidRPr="009D687E">
              <w:rPr>
                <w:b/>
                <w:bCs/>
                <w:snapToGrid w:val="0"/>
                <w:sz w:val="22"/>
                <w:szCs w:val="22"/>
              </w:rPr>
              <w:t>Condensed Consolidated Balance Sheet Information</w:t>
            </w:r>
          </w:p>
        </w:tc>
      </w:tr>
      <w:tr w:rsidR="00D63A5B" w:rsidRPr="009D687E" w14:paraId="600C4682" w14:textId="77777777" w:rsidTr="00084828">
        <w:trPr>
          <w:cantSplit/>
          <w:trHeight w:val="293"/>
        </w:trPr>
        <w:tc>
          <w:tcPr>
            <w:tcW w:w="9930" w:type="dxa"/>
            <w:gridSpan w:val="8"/>
          </w:tcPr>
          <w:p w14:paraId="4DA22257" w14:textId="77777777" w:rsidR="00D63A5B" w:rsidRPr="009D687E" w:rsidRDefault="00D63A5B" w:rsidP="00084828">
            <w:pPr>
              <w:jc w:val="center"/>
              <w:rPr>
                <w:i/>
                <w:snapToGrid w:val="0"/>
                <w:sz w:val="22"/>
                <w:szCs w:val="22"/>
              </w:rPr>
            </w:pPr>
            <w:r w:rsidRPr="009D687E">
              <w:rPr>
                <w:bCs/>
                <w:i/>
                <w:snapToGrid w:val="0"/>
                <w:sz w:val="22"/>
                <w:szCs w:val="22"/>
              </w:rPr>
              <w:t>(amounts in thousands, except share information)</w:t>
            </w:r>
          </w:p>
        </w:tc>
      </w:tr>
      <w:tr w:rsidR="00D63A5B" w:rsidRPr="009D687E" w14:paraId="5C08665C" w14:textId="77777777" w:rsidTr="00084828">
        <w:trPr>
          <w:trHeight w:val="276"/>
        </w:trPr>
        <w:tc>
          <w:tcPr>
            <w:tcW w:w="1699" w:type="dxa"/>
            <w:gridSpan w:val="2"/>
          </w:tcPr>
          <w:p w14:paraId="51F9E070" w14:textId="77777777" w:rsidR="00D63A5B" w:rsidRPr="009D687E" w:rsidRDefault="00D63A5B" w:rsidP="00084828">
            <w:pPr>
              <w:rPr>
                <w:snapToGrid w:val="0"/>
                <w:sz w:val="22"/>
                <w:szCs w:val="22"/>
              </w:rPr>
            </w:pPr>
          </w:p>
        </w:tc>
        <w:tc>
          <w:tcPr>
            <w:tcW w:w="2921" w:type="dxa"/>
          </w:tcPr>
          <w:p w14:paraId="7A240226" w14:textId="77777777" w:rsidR="00D63A5B" w:rsidRPr="009D687E" w:rsidRDefault="00D63A5B" w:rsidP="00084828">
            <w:pPr>
              <w:jc w:val="right"/>
              <w:rPr>
                <w:snapToGrid w:val="0"/>
                <w:sz w:val="22"/>
                <w:szCs w:val="22"/>
              </w:rPr>
            </w:pPr>
          </w:p>
        </w:tc>
        <w:tc>
          <w:tcPr>
            <w:tcW w:w="478" w:type="dxa"/>
          </w:tcPr>
          <w:p w14:paraId="5273675C" w14:textId="77777777" w:rsidR="00D63A5B" w:rsidRPr="009D687E" w:rsidRDefault="00D63A5B" w:rsidP="00084828">
            <w:pPr>
              <w:jc w:val="right"/>
              <w:rPr>
                <w:snapToGrid w:val="0"/>
                <w:sz w:val="22"/>
                <w:szCs w:val="22"/>
              </w:rPr>
            </w:pPr>
          </w:p>
        </w:tc>
        <w:tc>
          <w:tcPr>
            <w:tcW w:w="1208" w:type="dxa"/>
          </w:tcPr>
          <w:p w14:paraId="3051227E" w14:textId="77777777" w:rsidR="00D63A5B" w:rsidRPr="009D687E" w:rsidRDefault="00D63A5B" w:rsidP="00084828">
            <w:pPr>
              <w:jc w:val="right"/>
              <w:rPr>
                <w:snapToGrid w:val="0"/>
                <w:sz w:val="22"/>
                <w:szCs w:val="22"/>
              </w:rPr>
            </w:pPr>
          </w:p>
        </w:tc>
        <w:tc>
          <w:tcPr>
            <w:tcW w:w="984" w:type="dxa"/>
          </w:tcPr>
          <w:p w14:paraId="33A50F18" w14:textId="77777777" w:rsidR="00D63A5B" w:rsidRPr="009D687E" w:rsidRDefault="00D63A5B" w:rsidP="00084828">
            <w:pPr>
              <w:jc w:val="right"/>
              <w:rPr>
                <w:snapToGrid w:val="0"/>
                <w:sz w:val="22"/>
                <w:szCs w:val="22"/>
              </w:rPr>
            </w:pPr>
          </w:p>
        </w:tc>
        <w:tc>
          <w:tcPr>
            <w:tcW w:w="1350" w:type="dxa"/>
            <w:tcBorders>
              <w:bottom w:val="single" w:sz="4" w:space="0" w:color="auto"/>
            </w:tcBorders>
          </w:tcPr>
          <w:p w14:paraId="5E40E4F5" w14:textId="77777777" w:rsidR="00D63A5B" w:rsidRPr="009D687E" w:rsidRDefault="00D63A5B" w:rsidP="00084828">
            <w:pPr>
              <w:jc w:val="center"/>
              <w:rPr>
                <w:snapToGrid w:val="0"/>
                <w:sz w:val="22"/>
                <w:szCs w:val="22"/>
              </w:rPr>
            </w:pPr>
            <w:r w:rsidRPr="009D687E">
              <w:rPr>
                <w:snapToGrid w:val="0"/>
                <w:sz w:val="22"/>
                <w:szCs w:val="22"/>
              </w:rPr>
              <w:t>Sep. 30,</w:t>
            </w:r>
          </w:p>
          <w:p w14:paraId="7A9C71A7" w14:textId="77777777" w:rsidR="00D63A5B" w:rsidRPr="009D687E" w:rsidRDefault="00D63A5B" w:rsidP="00084828">
            <w:pPr>
              <w:jc w:val="center"/>
              <w:rPr>
                <w:snapToGrid w:val="0"/>
                <w:sz w:val="22"/>
                <w:szCs w:val="22"/>
              </w:rPr>
            </w:pPr>
            <w:r w:rsidRPr="009D687E">
              <w:rPr>
                <w:snapToGrid w:val="0"/>
                <w:sz w:val="22"/>
                <w:szCs w:val="22"/>
              </w:rPr>
              <w:t>2020</w:t>
            </w:r>
          </w:p>
        </w:tc>
        <w:tc>
          <w:tcPr>
            <w:tcW w:w="1290" w:type="dxa"/>
            <w:tcBorders>
              <w:bottom w:val="single" w:sz="4" w:space="0" w:color="auto"/>
            </w:tcBorders>
          </w:tcPr>
          <w:p w14:paraId="5EC10E06" w14:textId="77777777" w:rsidR="00D63A5B" w:rsidRPr="009D687E" w:rsidRDefault="00D63A5B" w:rsidP="00084828">
            <w:pPr>
              <w:jc w:val="center"/>
              <w:rPr>
                <w:snapToGrid w:val="0"/>
                <w:sz w:val="22"/>
                <w:szCs w:val="22"/>
              </w:rPr>
            </w:pPr>
            <w:r w:rsidRPr="009D687E">
              <w:rPr>
                <w:snapToGrid w:val="0"/>
                <w:sz w:val="22"/>
                <w:szCs w:val="22"/>
              </w:rPr>
              <w:t>Dec. 31,</w:t>
            </w:r>
          </w:p>
          <w:p w14:paraId="2F43EDD9" w14:textId="77777777" w:rsidR="00D63A5B" w:rsidRPr="009D687E" w:rsidRDefault="00D63A5B" w:rsidP="00084828">
            <w:pPr>
              <w:jc w:val="center"/>
              <w:rPr>
                <w:snapToGrid w:val="0"/>
                <w:sz w:val="22"/>
                <w:szCs w:val="22"/>
              </w:rPr>
            </w:pPr>
            <w:r w:rsidRPr="009D687E">
              <w:rPr>
                <w:snapToGrid w:val="0"/>
                <w:sz w:val="22"/>
                <w:szCs w:val="22"/>
              </w:rPr>
              <w:t>2019</w:t>
            </w:r>
          </w:p>
        </w:tc>
      </w:tr>
      <w:tr w:rsidR="00D63A5B" w:rsidRPr="009D687E" w14:paraId="713CF3DE" w14:textId="77777777" w:rsidTr="00084828">
        <w:trPr>
          <w:trHeight w:val="276"/>
        </w:trPr>
        <w:tc>
          <w:tcPr>
            <w:tcW w:w="1699" w:type="dxa"/>
            <w:gridSpan w:val="2"/>
          </w:tcPr>
          <w:p w14:paraId="494BD108" w14:textId="77777777" w:rsidR="00D63A5B" w:rsidRPr="009D687E" w:rsidRDefault="00D63A5B" w:rsidP="00084828">
            <w:pPr>
              <w:rPr>
                <w:snapToGrid w:val="0"/>
                <w:sz w:val="22"/>
                <w:szCs w:val="22"/>
              </w:rPr>
            </w:pPr>
            <w:r w:rsidRPr="009D687E">
              <w:rPr>
                <w:snapToGrid w:val="0"/>
                <w:sz w:val="22"/>
                <w:szCs w:val="22"/>
              </w:rPr>
              <w:t>Assets:</w:t>
            </w:r>
          </w:p>
        </w:tc>
        <w:tc>
          <w:tcPr>
            <w:tcW w:w="2921" w:type="dxa"/>
          </w:tcPr>
          <w:p w14:paraId="7C9EF22D" w14:textId="77777777" w:rsidR="00D63A5B" w:rsidRPr="009D687E" w:rsidRDefault="00D63A5B" w:rsidP="00084828">
            <w:pPr>
              <w:jc w:val="right"/>
              <w:rPr>
                <w:snapToGrid w:val="0"/>
                <w:sz w:val="22"/>
                <w:szCs w:val="22"/>
              </w:rPr>
            </w:pPr>
          </w:p>
        </w:tc>
        <w:tc>
          <w:tcPr>
            <w:tcW w:w="478" w:type="dxa"/>
          </w:tcPr>
          <w:p w14:paraId="78BD931E" w14:textId="77777777" w:rsidR="00D63A5B" w:rsidRPr="009D687E" w:rsidRDefault="00D63A5B" w:rsidP="00084828">
            <w:pPr>
              <w:jc w:val="right"/>
              <w:rPr>
                <w:snapToGrid w:val="0"/>
                <w:sz w:val="22"/>
                <w:szCs w:val="22"/>
              </w:rPr>
            </w:pPr>
          </w:p>
        </w:tc>
        <w:tc>
          <w:tcPr>
            <w:tcW w:w="1208" w:type="dxa"/>
          </w:tcPr>
          <w:p w14:paraId="1BC1DFF6" w14:textId="77777777" w:rsidR="00D63A5B" w:rsidRPr="009D687E" w:rsidRDefault="00D63A5B" w:rsidP="00084828">
            <w:pPr>
              <w:jc w:val="right"/>
              <w:rPr>
                <w:snapToGrid w:val="0"/>
                <w:sz w:val="22"/>
                <w:szCs w:val="22"/>
              </w:rPr>
            </w:pPr>
          </w:p>
        </w:tc>
        <w:tc>
          <w:tcPr>
            <w:tcW w:w="984" w:type="dxa"/>
          </w:tcPr>
          <w:p w14:paraId="77B98FCB" w14:textId="77777777" w:rsidR="00D63A5B" w:rsidRPr="009D687E" w:rsidRDefault="00D63A5B" w:rsidP="00084828">
            <w:pPr>
              <w:jc w:val="right"/>
              <w:rPr>
                <w:snapToGrid w:val="0"/>
                <w:sz w:val="22"/>
                <w:szCs w:val="22"/>
              </w:rPr>
            </w:pPr>
          </w:p>
        </w:tc>
        <w:tc>
          <w:tcPr>
            <w:tcW w:w="1350" w:type="dxa"/>
          </w:tcPr>
          <w:p w14:paraId="24CE5E20" w14:textId="77777777" w:rsidR="00D63A5B" w:rsidRPr="009D687E" w:rsidRDefault="00D63A5B" w:rsidP="00084828">
            <w:pPr>
              <w:jc w:val="right"/>
              <w:rPr>
                <w:snapToGrid w:val="0"/>
                <w:sz w:val="22"/>
                <w:szCs w:val="22"/>
              </w:rPr>
            </w:pPr>
          </w:p>
        </w:tc>
        <w:tc>
          <w:tcPr>
            <w:tcW w:w="1290" w:type="dxa"/>
            <w:tcBorders>
              <w:top w:val="single" w:sz="4" w:space="0" w:color="auto"/>
            </w:tcBorders>
          </w:tcPr>
          <w:p w14:paraId="1BFDC360" w14:textId="77777777" w:rsidR="00D63A5B" w:rsidRPr="009D687E" w:rsidRDefault="00D63A5B" w:rsidP="00084828">
            <w:pPr>
              <w:jc w:val="right"/>
              <w:rPr>
                <w:snapToGrid w:val="0"/>
                <w:sz w:val="22"/>
                <w:szCs w:val="22"/>
              </w:rPr>
            </w:pPr>
          </w:p>
        </w:tc>
      </w:tr>
      <w:tr w:rsidR="00D63A5B" w:rsidRPr="009D687E" w14:paraId="3A90D298" w14:textId="77777777" w:rsidTr="00084828">
        <w:trPr>
          <w:trHeight w:val="276"/>
        </w:trPr>
        <w:tc>
          <w:tcPr>
            <w:tcW w:w="237" w:type="dxa"/>
          </w:tcPr>
          <w:p w14:paraId="4A647C1E" w14:textId="77777777" w:rsidR="00D63A5B" w:rsidRPr="009D687E" w:rsidRDefault="00D63A5B" w:rsidP="00084828">
            <w:pPr>
              <w:jc w:val="right"/>
              <w:rPr>
                <w:snapToGrid w:val="0"/>
                <w:sz w:val="22"/>
                <w:szCs w:val="22"/>
              </w:rPr>
            </w:pPr>
          </w:p>
        </w:tc>
        <w:tc>
          <w:tcPr>
            <w:tcW w:w="4383" w:type="dxa"/>
            <w:gridSpan w:val="2"/>
          </w:tcPr>
          <w:p w14:paraId="0BFA571B" w14:textId="77777777" w:rsidR="00D63A5B" w:rsidRPr="009D687E" w:rsidRDefault="00D63A5B" w:rsidP="00084828">
            <w:pPr>
              <w:rPr>
                <w:snapToGrid w:val="0"/>
                <w:sz w:val="22"/>
                <w:szCs w:val="22"/>
              </w:rPr>
            </w:pPr>
            <w:r w:rsidRPr="009D687E">
              <w:rPr>
                <w:snapToGrid w:val="0"/>
                <w:sz w:val="22"/>
                <w:szCs w:val="22"/>
              </w:rPr>
              <w:t>Cash and cash equivalents</w:t>
            </w:r>
          </w:p>
        </w:tc>
        <w:tc>
          <w:tcPr>
            <w:tcW w:w="478" w:type="dxa"/>
          </w:tcPr>
          <w:p w14:paraId="1DEC4FDF" w14:textId="77777777" w:rsidR="00D63A5B" w:rsidRPr="009D687E" w:rsidRDefault="00D63A5B" w:rsidP="00084828">
            <w:pPr>
              <w:jc w:val="right"/>
              <w:rPr>
                <w:snapToGrid w:val="0"/>
                <w:sz w:val="22"/>
                <w:szCs w:val="22"/>
              </w:rPr>
            </w:pPr>
          </w:p>
        </w:tc>
        <w:tc>
          <w:tcPr>
            <w:tcW w:w="1208" w:type="dxa"/>
          </w:tcPr>
          <w:p w14:paraId="0DC0E62C" w14:textId="77777777" w:rsidR="00D63A5B" w:rsidRPr="009D687E" w:rsidRDefault="00D63A5B" w:rsidP="00084828">
            <w:pPr>
              <w:tabs>
                <w:tab w:val="left" w:pos="150"/>
                <w:tab w:val="decimal" w:pos="960"/>
              </w:tabs>
              <w:rPr>
                <w:snapToGrid w:val="0"/>
                <w:sz w:val="22"/>
                <w:szCs w:val="22"/>
              </w:rPr>
            </w:pPr>
          </w:p>
        </w:tc>
        <w:tc>
          <w:tcPr>
            <w:tcW w:w="984" w:type="dxa"/>
          </w:tcPr>
          <w:p w14:paraId="3C4AD663" w14:textId="77777777" w:rsidR="00D63A5B" w:rsidRPr="009D687E" w:rsidRDefault="00D63A5B" w:rsidP="00084828">
            <w:pPr>
              <w:tabs>
                <w:tab w:val="left" w:pos="180"/>
                <w:tab w:val="decimal" w:pos="910"/>
              </w:tabs>
              <w:rPr>
                <w:snapToGrid w:val="0"/>
                <w:sz w:val="22"/>
                <w:szCs w:val="22"/>
              </w:rPr>
            </w:pPr>
          </w:p>
        </w:tc>
        <w:tc>
          <w:tcPr>
            <w:tcW w:w="1350" w:type="dxa"/>
          </w:tcPr>
          <w:p w14:paraId="1E0F7AD8" w14:textId="77777777" w:rsidR="00D63A5B" w:rsidRPr="009D687E" w:rsidRDefault="00D63A5B" w:rsidP="00084828">
            <w:pPr>
              <w:tabs>
                <w:tab w:val="left" w:pos="165"/>
                <w:tab w:val="decimal" w:pos="960"/>
              </w:tabs>
              <w:rPr>
                <w:snapToGrid w:val="0"/>
                <w:sz w:val="22"/>
                <w:szCs w:val="22"/>
              </w:rPr>
            </w:pPr>
            <w:r w:rsidRPr="009D687E">
              <w:rPr>
                <w:snapToGrid w:val="0"/>
                <w:sz w:val="22"/>
                <w:szCs w:val="22"/>
              </w:rPr>
              <w:t>$</w:t>
            </w:r>
            <w:r w:rsidRPr="009D687E">
              <w:rPr>
                <w:snapToGrid w:val="0"/>
                <w:sz w:val="22"/>
                <w:szCs w:val="22"/>
              </w:rPr>
              <w:tab/>
            </w:r>
            <w:r w:rsidRPr="009D687E">
              <w:rPr>
                <w:snapToGrid w:val="0"/>
                <w:sz w:val="22"/>
                <w:szCs w:val="22"/>
              </w:rPr>
              <w:tab/>
              <w:t>11,581</w:t>
            </w:r>
          </w:p>
        </w:tc>
        <w:tc>
          <w:tcPr>
            <w:tcW w:w="1290" w:type="dxa"/>
          </w:tcPr>
          <w:p w14:paraId="52E87301" w14:textId="77777777" w:rsidR="00D63A5B" w:rsidRPr="009D687E" w:rsidRDefault="00D63A5B" w:rsidP="00084828">
            <w:pPr>
              <w:tabs>
                <w:tab w:val="left" w:pos="150"/>
                <w:tab w:val="decimal" w:pos="1005"/>
              </w:tabs>
              <w:rPr>
                <w:snapToGrid w:val="0"/>
                <w:sz w:val="22"/>
                <w:szCs w:val="22"/>
              </w:rPr>
            </w:pPr>
            <w:r w:rsidRPr="009D687E">
              <w:rPr>
                <w:snapToGrid w:val="0"/>
                <w:sz w:val="22"/>
                <w:szCs w:val="22"/>
              </w:rPr>
              <w:t>$</w:t>
            </w:r>
            <w:r w:rsidRPr="009D687E">
              <w:rPr>
                <w:snapToGrid w:val="0"/>
                <w:sz w:val="22"/>
                <w:szCs w:val="22"/>
              </w:rPr>
              <w:tab/>
            </w:r>
            <w:r w:rsidRPr="009D687E">
              <w:rPr>
                <w:snapToGrid w:val="0"/>
                <w:sz w:val="22"/>
                <w:szCs w:val="22"/>
              </w:rPr>
              <w:tab/>
              <w:t>283</w:t>
            </w:r>
          </w:p>
        </w:tc>
      </w:tr>
      <w:tr w:rsidR="00D63A5B" w:rsidRPr="009D687E" w14:paraId="7125E959" w14:textId="77777777" w:rsidTr="00084828">
        <w:trPr>
          <w:trHeight w:val="276"/>
        </w:trPr>
        <w:tc>
          <w:tcPr>
            <w:tcW w:w="237" w:type="dxa"/>
          </w:tcPr>
          <w:p w14:paraId="60EBD3E7" w14:textId="77777777" w:rsidR="00D63A5B" w:rsidRPr="009D687E" w:rsidRDefault="00D63A5B" w:rsidP="00084828">
            <w:pPr>
              <w:jc w:val="right"/>
              <w:rPr>
                <w:snapToGrid w:val="0"/>
                <w:sz w:val="22"/>
                <w:szCs w:val="22"/>
              </w:rPr>
            </w:pPr>
          </w:p>
        </w:tc>
        <w:tc>
          <w:tcPr>
            <w:tcW w:w="4383" w:type="dxa"/>
            <w:gridSpan w:val="2"/>
          </w:tcPr>
          <w:p w14:paraId="522D3815" w14:textId="77777777" w:rsidR="00D63A5B" w:rsidRPr="009D687E" w:rsidRDefault="00D63A5B" w:rsidP="00084828">
            <w:pPr>
              <w:rPr>
                <w:snapToGrid w:val="0"/>
                <w:sz w:val="22"/>
                <w:szCs w:val="22"/>
              </w:rPr>
            </w:pPr>
            <w:r w:rsidRPr="009D687E">
              <w:rPr>
                <w:snapToGrid w:val="0"/>
                <w:sz w:val="22"/>
                <w:szCs w:val="22"/>
              </w:rPr>
              <w:t>Other current assets</w:t>
            </w:r>
          </w:p>
        </w:tc>
        <w:tc>
          <w:tcPr>
            <w:tcW w:w="478" w:type="dxa"/>
          </w:tcPr>
          <w:p w14:paraId="2BCD5E70" w14:textId="77777777" w:rsidR="00D63A5B" w:rsidRPr="009D687E" w:rsidRDefault="00D63A5B" w:rsidP="00084828">
            <w:pPr>
              <w:jc w:val="right"/>
              <w:rPr>
                <w:snapToGrid w:val="0"/>
                <w:sz w:val="22"/>
                <w:szCs w:val="22"/>
              </w:rPr>
            </w:pPr>
          </w:p>
        </w:tc>
        <w:tc>
          <w:tcPr>
            <w:tcW w:w="1208" w:type="dxa"/>
          </w:tcPr>
          <w:p w14:paraId="00ACBC3E" w14:textId="77777777" w:rsidR="00D63A5B" w:rsidRPr="009D687E" w:rsidRDefault="00D63A5B" w:rsidP="00084828">
            <w:pPr>
              <w:rPr>
                <w:snapToGrid w:val="0"/>
                <w:sz w:val="22"/>
                <w:szCs w:val="22"/>
              </w:rPr>
            </w:pPr>
          </w:p>
        </w:tc>
        <w:tc>
          <w:tcPr>
            <w:tcW w:w="984" w:type="dxa"/>
          </w:tcPr>
          <w:p w14:paraId="7DBE49EC" w14:textId="77777777" w:rsidR="00D63A5B" w:rsidRPr="009D687E" w:rsidRDefault="00D63A5B" w:rsidP="00084828">
            <w:pPr>
              <w:rPr>
                <w:snapToGrid w:val="0"/>
                <w:sz w:val="22"/>
                <w:szCs w:val="22"/>
              </w:rPr>
            </w:pPr>
          </w:p>
        </w:tc>
        <w:tc>
          <w:tcPr>
            <w:tcW w:w="1350" w:type="dxa"/>
            <w:tcBorders>
              <w:bottom w:val="single" w:sz="4" w:space="0" w:color="auto"/>
            </w:tcBorders>
          </w:tcPr>
          <w:p w14:paraId="0826D3CE" w14:textId="77777777" w:rsidR="00D63A5B" w:rsidRPr="009D687E" w:rsidRDefault="00D63A5B" w:rsidP="00084828">
            <w:pPr>
              <w:tabs>
                <w:tab w:val="decimal" w:pos="960"/>
              </w:tabs>
              <w:rPr>
                <w:snapToGrid w:val="0"/>
                <w:sz w:val="22"/>
                <w:szCs w:val="22"/>
              </w:rPr>
            </w:pPr>
            <w:r w:rsidRPr="009D687E">
              <w:rPr>
                <w:snapToGrid w:val="0"/>
                <w:sz w:val="22"/>
                <w:szCs w:val="22"/>
              </w:rPr>
              <w:t>154</w:t>
            </w:r>
          </w:p>
        </w:tc>
        <w:tc>
          <w:tcPr>
            <w:tcW w:w="1290" w:type="dxa"/>
            <w:tcBorders>
              <w:bottom w:val="single" w:sz="4" w:space="0" w:color="auto"/>
            </w:tcBorders>
          </w:tcPr>
          <w:p w14:paraId="54984899" w14:textId="77777777" w:rsidR="00D63A5B" w:rsidRPr="009D687E" w:rsidRDefault="00D63A5B" w:rsidP="00084828">
            <w:pPr>
              <w:tabs>
                <w:tab w:val="decimal" w:pos="1005"/>
              </w:tabs>
              <w:rPr>
                <w:snapToGrid w:val="0"/>
                <w:sz w:val="22"/>
                <w:szCs w:val="22"/>
              </w:rPr>
            </w:pPr>
            <w:r w:rsidRPr="009D687E">
              <w:rPr>
                <w:snapToGrid w:val="0"/>
                <w:sz w:val="22"/>
                <w:szCs w:val="22"/>
              </w:rPr>
              <w:t>164</w:t>
            </w:r>
          </w:p>
        </w:tc>
      </w:tr>
      <w:tr w:rsidR="00D63A5B" w:rsidRPr="009D687E" w14:paraId="2F2581E1" w14:textId="77777777" w:rsidTr="00084828">
        <w:trPr>
          <w:trHeight w:val="276"/>
        </w:trPr>
        <w:tc>
          <w:tcPr>
            <w:tcW w:w="237" w:type="dxa"/>
          </w:tcPr>
          <w:p w14:paraId="5675FE61" w14:textId="77777777" w:rsidR="00D63A5B" w:rsidRPr="009D687E" w:rsidRDefault="00D63A5B" w:rsidP="00084828">
            <w:pPr>
              <w:jc w:val="right"/>
              <w:rPr>
                <w:snapToGrid w:val="0"/>
                <w:sz w:val="22"/>
                <w:szCs w:val="22"/>
              </w:rPr>
            </w:pPr>
          </w:p>
        </w:tc>
        <w:tc>
          <w:tcPr>
            <w:tcW w:w="4383" w:type="dxa"/>
            <w:gridSpan w:val="2"/>
          </w:tcPr>
          <w:p w14:paraId="07ACC39B" w14:textId="77777777" w:rsidR="00D63A5B" w:rsidRPr="009D687E" w:rsidRDefault="00D63A5B" w:rsidP="00084828">
            <w:pPr>
              <w:rPr>
                <w:snapToGrid w:val="0"/>
                <w:sz w:val="22"/>
                <w:szCs w:val="22"/>
              </w:rPr>
            </w:pPr>
            <w:r w:rsidRPr="009D687E">
              <w:rPr>
                <w:snapToGrid w:val="0"/>
                <w:sz w:val="22"/>
                <w:szCs w:val="22"/>
              </w:rPr>
              <w:t>Total current assets</w:t>
            </w:r>
          </w:p>
        </w:tc>
        <w:tc>
          <w:tcPr>
            <w:tcW w:w="478" w:type="dxa"/>
          </w:tcPr>
          <w:p w14:paraId="09D8C829" w14:textId="77777777" w:rsidR="00D63A5B" w:rsidRPr="009D687E" w:rsidRDefault="00D63A5B" w:rsidP="00084828">
            <w:pPr>
              <w:jc w:val="right"/>
              <w:rPr>
                <w:snapToGrid w:val="0"/>
                <w:sz w:val="22"/>
                <w:szCs w:val="22"/>
              </w:rPr>
            </w:pPr>
          </w:p>
        </w:tc>
        <w:tc>
          <w:tcPr>
            <w:tcW w:w="1208" w:type="dxa"/>
          </w:tcPr>
          <w:p w14:paraId="5C837EDF" w14:textId="77777777" w:rsidR="00D63A5B" w:rsidRPr="009D687E" w:rsidRDefault="00D63A5B" w:rsidP="00084828">
            <w:pPr>
              <w:jc w:val="right"/>
              <w:rPr>
                <w:snapToGrid w:val="0"/>
                <w:sz w:val="22"/>
                <w:szCs w:val="22"/>
              </w:rPr>
            </w:pPr>
          </w:p>
        </w:tc>
        <w:tc>
          <w:tcPr>
            <w:tcW w:w="984" w:type="dxa"/>
          </w:tcPr>
          <w:p w14:paraId="3BA710C5" w14:textId="77777777" w:rsidR="00D63A5B" w:rsidRPr="009D687E" w:rsidRDefault="00D63A5B" w:rsidP="00084828">
            <w:pPr>
              <w:jc w:val="right"/>
              <w:rPr>
                <w:snapToGrid w:val="0"/>
                <w:sz w:val="22"/>
                <w:szCs w:val="22"/>
              </w:rPr>
            </w:pPr>
          </w:p>
        </w:tc>
        <w:tc>
          <w:tcPr>
            <w:tcW w:w="1350" w:type="dxa"/>
            <w:tcBorders>
              <w:top w:val="single" w:sz="4" w:space="0" w:color="auto"/>
            </w:tcBorders>
          </w:tcPr>
          <w:p w14:paraId="133B34A7" w14:textId="77777777" w:rsidR="00D63A5B" w:rsidRPr="009D687E" w:rsidRDefault="00D63A5B" w:rsidP="00084828">
            <w:pPr>
              <w:tabs>
                <w:tab w:val="left" w:pos="150"/>
                <w:tab w:val="decimal" w:pos="960"/>
              </w:tabs>
              <w:rPr>
                <w:snapToGrid w:val="0"/>
                <w:sz w:val="22"/>
                <w:szCs w:val="22"/>
              </w:rPr>
            </w:pPr>
            <w:r w:rsidRPr="009D687E">
              <w:rPr>
                <w:snapToGrid w:val="0"/>
                <w:sz w:val="22"/>
                <w:szCs w:val="22"/>
              </w:rPr>
              <w:tab/>
            </w:r>
            <w:r w:rsidRPr="009D687E">
              <w:rPr>
                <w:snapToGrid w:val="0"/>
                <w:sz w:val="22"/>
                <w:szCs w:val="22"/>
              </w:rPr>
              <w:tab/>
              <w:t>11,735</w:t>
            </w:r>
          </w:p>
        </w:tc>
        <w:tc>
          <w:tcPr>
            <w:tcW w:w="1290" w:type="dxa"/>
            <w:tcBorders>
              <w:top w:val="single" w:sz="4" w:space="0" w:color="auto"/>
            </w:tcBorders>
          </w:tcPr>
          <w:p w14:paraId="615FB166" w14:textId="77777777" w:rsidR="00D63A5B" w:rsidRPr="009D687E" w:rsidRDefault="00D63A5B" w:rsidP="00084828">
            <w:pPr>
              <w:tabs>
                <w:tab w:val="left" w:pos="195"/>
                <w:tab w:val="decimal" w:pos="1005"/>
              </w:tabs>
              <w:rPr>
                <w:snapToGrid w:val="0"/>
                <w:sz w:val="22"/>
                <w:szCs w:val="22"/>
              </w:rPr>
            </w:pPr>
            <w:r w:rsidRPr="009D687E">
              <w:rPr>
                <w:snapToGrid w:val="0"/>
                <w:sz w:val="22"/>
                <w:szCs w:val="22"/>
              </w:rPr>
              <w:tab/>
            </w:r>
            <w:r w:rsidRPr="009D687E">
              <w:rPr>
                <w:snapToGrid w:val="0"/>
                <w:sz w:val="22"/>
                <w:szCs w:val="22"/>
              </w:rPr>
              <w:tab/>
              <w:t>447</w:t>
            </w:r>
          </w:p>
        </w:tc>
      </w:tr>
      <w:tr w:rsidR="00D63A5B" w:rsidRPr="009D687E" w14:paraId="437CA197" w14:textId="77777777" w:rsidTr="00084828">
        <w:tblPrEx>
          <w:tblCellMar>
            <w:left w:w="108" w:type="dxa"/>
            <w:right w:w="108" w:type="dxa"/>
          </w:tblCellMar>
        </w:tblPrEx>
        <w:trPr>
          <w:trHeight w:val="276"/>
        </w:trPr>
        <w:tc>
          <w:tcPr>
            <w:tcW w:w="237" w:type="dxa"/>
          </w:tcPr>
          <w:p w14:paraId="4CF456D3" w14:textId="77777777" w:rsidR="00D63A5B" w:rsidRPr="009D687E" w:rsidRDefault="00D63A5B" w:rsidP="00084828">
            <w:pPr>
              <w:jc w:val="right"/>
              <w:rPr>
                <w:snapToGrid w:val="0"/>
                <w:sz w:val="22"/>
                <w:szCs w:val="22"/>
              </w:rPr>
            </w:pPr>
          </w:p>
        </w:tc>
        <w:tc>
          <w:tcPr>
            <w:tcW w:w="1462" w:type="dxa"/>
          </w:tcPr>
          <w:p w14:paraId="54B3BE6F" w14:textId="77777777" w:rsidR="00D63A5B" w:rsidRPr="009D687E" w:rsidRDefault="00D63A5B" w:rsidP="00084828">
            <w:pPr>
              <w:jc w:val="right"/>
              <w:rPr>
                <w:snapToGrid w:val="0"/>
                <w:sz w:val="22"/>
                <w:szCs w:val="22"/>
              </w:rPr>
            </w:pPr>
          </w:p>
        </w:tc>
        <w:tc>
          <w:tcPr>
            <w:tcW w:w="2921" w:type="dxa"/>
          </w:tcPr>
          <w:p w14:paraId="0E9D83BD" w14:textId="77777777" w:rsidR="00D63A5B" w:rsidRPr="009D687E" w:rsidRDefault="00D63A5B" w:rsidP="00084828">
            <w:pPr>
              <w:jc w:val="right"/>
              <w:rPr>
                <w:snapToGrid w:val="0"/>
                <w:sz w:val="22"/>
                <w:szCs w:val="22"/>
              </w:rPr>
            </w:pPr>
          </w:p>
        </w:tc>
        <w:tc>
          <w:tcPr>
            <w:tcW w:w="478" w:type="dxa"/>
          </w:tcPr>
          <w:p w14:paraId="4BD3B437" w14:textId="77777777" w:rsidR="00D63A5B" w:rsidRPr="009D687E" w:rsidRDefault="00D63A5B" w:rsidP="00084828">
            <w:pPr>
              <w:jc w:val="right"/>
              <w:rPr>
                <w:snapToGrid w:val="0"/>
                <w:sz w:val="22"/>
                <w:szCs w:val="22"/>
              </w:rPr>
            </w:pPr>
          </w:p>
        </w:tc>
        <w:tc>
          <w:tcPr>
            <w:tcW w:w="1208" w:type="dxa"/>
          </w:tcPr>
          <w:p w14:paraId="13B5718F" w14:textId="77777777" w:rsidR="00D63A5B" w:rsidRPr="009D687E" w:rsidRDefault="00D63A5B" w:rsidP="00084828">
            <w:pPr>
              <w:jc w:val="right"/>
              <w:rPr>
                <w:snapToGrid w:val="0"/>
                <w:sz w:val="22"/>
                <w:szCs w:val="22"/>
              </w:rPr>
            </w:pPr>
          </w:p>
        </w:tc>
        <w:tc>
          <w:tcPr>
            <w:tcW w:w="984" w:type="dxa"/>
          </w:tcPr>
          <w:p w14:paraId="32D22AAE" w14:textId="77777777" w:rsidR="00D63A5B" w:rsidRPr="009D687E" w:rsidRDefault="00D63A5B" w:rsidP="00084828">
            <w:pPr>
              <w:jc w:val="right"/>
              <w:rPr>
                <w:snapToGrid w:val="0"/>
                <w:sz w:val="22"/>
                <w:szCs w:val="22"/>
              </w:rPr>
            </w:pPr>
          </w:p>
        </w:tc>
        <w:tc>
          <w:tcPr>
            <w:tcW w:w="1350" w:type="dxa"/>
          </w:tcPr>
          <w:p w14:paraId="43BC23BC" w14:textId="77777777" w:rsidR="00D63A5B" w:rsidRPr="009D687E" w:rsidRDefault="00D63A5B" w:rsidP="00084828">
            <w:pPr>
              <w:jc w:val="right"/>
              <w:rPr>
                <w:snapToGrid w:val="0"/>
                <w:sz w:val="22"/>
                <w:szCs w:val="22"/>
              </w:rPr>
            </w:pPr>
          </w:p>
        </w:tc>
        <w:tc>
          <w:tcPr>
            <w:tcW w:w="1290" w:type="dxa"/>
          </w:tcPr>
          <w:p w14:paraId="23B3CAED" w14:textId="77777777" w:rsidR="00D63A5B" w:rsidRPr="009D687E" w:rsidRDefault="00D63A5B" w:rsidP="00084828">
            <w:pPr>
              <w:jc w:val="right"/>
              <w:rPr>
                <w:snapToGrid w:val="0"/>
                <w:sz w:val="22"/>
                <w:szCs w:val="22"/>
              </w:rPr>
            </w:pPr>
          </w:p>
        </w:tc>
      </w:tr>
      <w:tr w:rsidR="00D63A5B" w:rsidRPr="009D687E" w14:paraId="60EA6E3D" w14:textId="77777777" w:rsidTr="00084828">
        <w:tblPrEx>
          <w:tblCellMar>
            <w:left w:w="108" w:type="dxa"/>
            <w:right w:w="108" w:type="dxa"/>
          </w:tblCellMar>
        </w:tblPrEx>
        <w:trPr>
          <w:trHeight w:val="276"/>
        </w:trPr>
        <w:tc>
          <w:tcPr>
            <w:tcW w:w="237" w:type="dxa"/>
          </w:tcPr>
          <w:p w14:paraId="1F50003D" w14:textId="77777777" w:rsidR="00D63A5B" w:rsidRPr="009D687E" w:rsidRDefault="00D63A5B" w:rsidP="00084828">
            <w:pPr>
              <w:jc w:val="right"/>
              <w:rPr>
                <w:snapToGrid w:val="0"/>
                <w:sz w:val="22"/>
                <w:szCs w:val="22"/>
              </w:rPr>
            </w:pPr>
          </w:p>
        </w:tc>
        <w:tc>
          <w:tcPr>
            <w:tcW w:w="4383" w:type="dxa"/>
            <w:gridSpan w:val="2"/>
          </w:tcPr>
          <w:p w14:paraId="5B25EA97" w14:textId="77777777" w:rsidR="00D63A5B" w:rsidRPr="009D687E" w:rsidRDefault="00D63A5B" w:rsidP="00084828">
            <w:pPr>
              <w:rPr>
                <w:snapToGrid w:val="0"/>
                <w:sz w:val="22"/>
                <w:szCs w:val="22"/>
              </w:rPr>
            </w:pPr>
            <w:r w:rsidRPr="009D687E">
              <w:rPr>
                <w:snapToGrid w:val="0"/>
                <w:sz w:val="22"/>
                <w:szCs w:val="22"/>
              </w:rPr>
              <w:t>Property and other assets, net</w:t>
            </w:r>
          </w:p>
        </w:tc>
        <w:tc>
          <w:tcPr>
            <w:tcW w:w="478" w:type="dxa"/>
          </w:tcPr>
          <w:p w14:paraId="58A5992B" w14:textId="77777777" w:rsidR="00D63A5B" w:rsidRPr="009D687E" w:rsidRDefault="00D63A5B" w:rsidP="00084828">
            <w:pPr>
              <w:jc w:val="right"/>
              <w:rPr>
                <w:snapToGrid w:val="0"/>
                <w:sz w:val="22"/>
                <w:szCs w:val="22"/>
              </w:rPr>
            </w:pPr>
          </w:p>
        </w:tc>
        <w:tc>
          <w:tcPr>
            <w:tcW w:w="1208" w:type="dxa"/>
          </w:tcPr>
          <w:p w14:paraId="63F1D931" w14:textId="77777777" w:rsidR="00D63A5B" w:rsidRPr="009D687E" w:rsidRDefault="00D63A5B" w:rsidP="00084828">
            <w:pPr>
              <w:jc w:val="right"/>
              <w:rPr>
                <w:snapToGrid w:val="0"/>
                <w:sz w:val="22"/>
                <w:szCs w:val="22"/>
              </w:rPr>
            </w:pPr>
          </w:p>
        </w:tc>
        <w:tc>
          <w:tcPr>
            <w:tcW w:w="984" w:type="dxa"/>
          </w:tcPr>
          <w:p w14:paraId="50260D15" w14:textId="77777777" w:rsidR="00D63A5B" w:rsidRPr="009D687E" w:rsidRDefault="00D63A5B" w:rsidP="00084828">
            <w:pPr>
              <w:jc w:val="right"/>
              <w:rPr>
                <w:snapToGrid w:val="0"/>
                <w:sz w:val="22"/>
                <w:szCs w:val="22"/>
              </w:rPr>
            </w:pPr>
          </w:p>
        </w:tc>
        <w:tc>
          <w:tcPr>
            <w:tcW w:w="1350" w:type="dxa"/>
            <w:tcBorders>
              <w:bottom w:val="single" w:sz="4" w:space="0" w:color="auto"/>
            </w:tcBorders>
          </w:tcPr>
          <w:p w14:paraId="5ED0C820" w14:textId="77777777" w:rsidR="00D63A5B" w:rsidRPr="009D687E" w:rsidRDefault="00D63A5B" w:rsidP="00084828">
            <w:pPr>
              <w:tabs>
                <w:tab w:val="decimal" w:pos="960"/>
              </w:tabs>
              <w:rPr>
                <w:snapToGrid w:val="0"/>
                <w:sz w:val="22"/>
                <w:szCs w:val="22"/>
              </w:rPr>
            </w:pPr>
            <w:r w:rsidRPr="009D687E">
              <w:rPr>
                <w:snapToGrid w:val="0"/>
                <w:sz w:val="22"/>
                <w:szCs w:val="22"/>
              </w:rPr>
              <w:t>21</w:t>
            </w:r>
          </w:p>
        </w:tc>
        <w:tc>
          <w:tcPr>
            <w:tcW w:w="1290" w:type="dxa"/>
            <w:tcBorders>
              <w:bottom w:val="single" w:sz="4" w:space="0" w:color="auto"/>
            </w:tcBorders>
          </w:tcPr>
          <w:p w14:paraId="0A9A6A3D" w14:textId="77777777" w:rsidR="00D63A5B" w:rsidRPr="009D687E" w:rsidRDefault="00D63A5B" w:rsidP="00084828">
            <w:pPr>
              <w:tabs>
                <w:tab w:val="decimal" w:pos="1005"/>
              </w:tabs>
              <w:rPr>
                <w:snapToGrid w:val="0"/>
                <w:sz w:val="22"/>
                <w:szCs w:val="22"/>
              </w:rPr>
            </w:pPr>
            <w:r w:rsidRPr="009D687E">
              <w:rPr>
                <w:snapToGrid w:val="0"/>
                <w:sz w:val="22"/>
                <w:szCs w:val="22"/>
              </w:rPr>
              <w:t>22</w:t>
            </w:r>
          </w:p>
        </w:tc>
      </w:tr>
      <w:tr w:rsidR="00D63A5B" w:rsidRPr="009D687E" w14:paraId="12B2317E" w14:textId="77777777" w:rsidTr="00084828">
        <w:tblPrEx>
          <w:tblCellMar>
            <w:left w:w="108" w:type="dxa"/>
            <w:right w:w="108" w:type="dxa"/>
          </w:tblCellMar>
        </w:tblPrEx>
        <w:trPr>
          <w:trHeight w:val="276"/>
        </w:trPr>
        <w:tc>
          <w:tcPr>
            <w:tcW w:w="237" w:type="dxa"/>
          </w:tcPr>
          <w:p w14:paraId="1C941053" w14:textId="77777777" w:rsidR="00D63A5B" w:rsidRPr="009D687E" w:rsidRDefault="00D63A5B" w:rsidP="00084828">
            <w:pPr>
              <w:jc w:val="right"/>
              <w:rPr>
                <w:snapToGrid w:val="0"/>
                <w:sz w:val="22"/>
                <w:szCs w:val="22"/>
              </w:rPr>
            </w:pPr>
          </w:p>
        </w:tc>
        <w:tc>
          <w:tcPr>
            <w:tcW w:w="4383" w:type="dxa"/>
            <w:gridSpan w:val="2"/>
          </w:tcPr>
          <w:p w14:paraId="774304C9" w14:textId="77777777" w:rsidR="00D63A5B" w:rsidRPr="009D687E" w:rsidRDefault="00D63A5B" w:rsidP="00084828">
            <w:pPr>
              <w:rPr>
                <w:snapToGrid w:val="0"/>
                <w:sz w:val="22"/>
                <w:szCs w:val="22"/>
              </w:rPr>
            </w:pPr>
            <w:r w:rsidRPr="009D687E">
              <w:rPr>
                <w:snapToGrid w:val="0"/>
                <w:sz w:val="22"/>
                <w:szCs w:val="22"/>
              </w:rPr>
              <w:t>Total assets</w:t>
            </w:r>
          </w:p>
        </w:tc>
        <w:tc>
          <w:tcPr>
            <w:tcW w:w="478" w:type="dxa"/>
          </w:tcPr>
          <w:p w14:paraId="611B7B8B" w14:textId="77777777" w:rsidR="00D63A5B" w:rsidRPr="009D687E" w:rsidRDefault="00D63A5B" w:rsidP="00084828">
            <w:pPr>
              <w:jc w:val="right"/>
              <w:rPr>
                <w:snapToGrid w:val="0"/>
                <w:sz w:val="22"/>
                <w:szCs w:val="22"/>
              </w:rPr>
            </w:pPr>
          </w:p>
        </w:tc>
        <w:tc>
          <w:tcPr>
            <w:tcW w:w="1208" w:type="dxa"/>
          </w:tcPr>
          <w:p w14:paraId="765F6C51" w14:textId="77777777" w:rsidR="00D63A5B" w:rsidRPr="009D687E" w:rsidRDefault="00D63A5B" w:rsidP="00084828">
            <w:pPr>
              <w:jc w:val="right"/>
              <w:rPr>
                <w:snapToGrid w:val="0"/>
                <w:sz w:val="22"/>
                <w:szCs w:val="22"/>
              </w:rPr>
            </w:pPr>
          </w:p>
        </w:tc>
        <w:tc>
          <w:tcPr>
            <w:tcW w:w="984" w:type="dxa"/>
          </w:tcPr>
          <w:p w14:paraId="45CB640D" w14:textId="77777777" w:rsidR="00D63A5B" w:rsidRPr="009D687E" w:rsidRDefault="00D63A5B" w:rsidP="00084828">
            <w:pPr>
              <w:jc w:val="right"/>
              <w:rPr>
                <w:snapToGrid w:val="0"/>
                <w:sz w:val="22"/>
                <w:szCs w:val="22"/>
              </w:rPr>
            </w:pPr>
          </w:p>
        </w:tc>
        <w:tc>
          <w:tcPr>
            <w:tcW w:w="1350" w:type="dxa"/>
          </w:tcPr>
          <w:p w14:paraId="26CA0DAE" w14:textId="77777777" w:rsidR="00D63A5B" w:rsidRPr="009D687E" w:rsidRDefault="00D63A5B" w:rsidP="00084828">
            <w:pPr>
              <w:tabs>
                <w:tab w:val="left" w:pos="150"/>
                <w:tab w:val="decimal" w:pos="960"/>
              </w:tabs>
              <w:rPr>
                <w:snapToGrid w:val="0"/>
                <w:sz w:val="22"/>
                <w:szCs w:val="22"/>
              </w:rPr>
            </w:pPr>
            <w:r w:rsidRPr="009D687E">
              <w:rPr>
                <w:snapToGrid w:val="0"/>
                <w:sz w:val="22"/>
                <w:szCs w:val="22"/>
              </w:rPr>
              <w:t>$</w:t>
            </w:r>
            <w:r w:rsidRPr="009D687E">
              <w:rPr>
                <w:snapToGrid w:val="0"/>
                <w:sz w:val="22"/>
                <w:szCs w:val="22"/>
              </w:rPr>
              <w:tab/>
            </w:r>
            <w:r w:rsidRPr="009D687E">
              <w:rPr>
                <w:snapToGrid w:val="0"/>
                <w:sz w:val="22"/>
                <w:szCs w:val="22"/>
              </w:rPr>
              <w:tab/>
              <w:t>11,756</w:t>
            </w:r>
          </w:p>
        </w:tc>
        <w:tc>
          <w:tcPr>
            <w:tcW w:w="1290" w:type="dxa"/>
          </w:tcPr>
          <w:p w14:paraId="307BA693" w14:textId="77777777" w:rsidR="00D63A5B" w:rsidRPr="009D687E" w:rsidRDefault="00D63A5B" w:rsidP="00084828">
            <w:pPr>
              <w:tabs>
                <w:tab w:val="left" w:pos="150"/>
                <w:tab w:val="decimal" w:pos="1005"/>
              </w:tabs>
              <w:rPr>
                <w:snapToGrid w:val="0"/>
                <w:sz w:val="22"/>
                <w:szCs w:val="22"/>
              </w:rPr>
            </w:pPr>
            <w:r w:rsidRPr="009D687E">
              <w:rPr>
                <w:snapToGrid w:val="0"/>
                <w:sz w:val="22"/>
                <w:szCs w:val="22"/>
              </w:rPr>
              <w:t>$</w:t>
            </w:r>
            <w:r w:rsidRPr="009D687E">
              <w:rPr>
                <w:snapToGrid w:val="0"/>
                <w:sz w:val="22"/>
                <w:szCs w:val="22"/>
              </w:rPr>
              <w:tab/>
            </w:r>
            <w:r w:rsidRPr="009D687E">
              <w:rPr>
                <w:snapToGrid w:val="0"/>
                <w:sz w:val="22"/>
                <w:szCs w:val="22"/>
              </w:rPr>
              <w:tab/>
              <w:t>469</w:t>
            </w:r>
          </w:p>
        </w:tc>
      </w:tr>
      <w:tr w:rsidR="00D63A5B" w:rsidRPr="009D687E" w14:paraId="23E4C908" w14:textId="77777777" w:rsidTr="00084828">
        <w:trPr>
          <w:trHeight w:val="276"/>
        </w:trPr>
        <w:tc>
          <w:tcPr>
            <w:tcW w:w="237" w:type="dxa"/>
          </w:tcPr>
          <w:p w14:paraId="59216B50" w14:textId="77777777" w:rsidR="00D63A5B" w:rsidRPr="009D687E" w:rsidRDefault="00D63A5B" w:rsidP="00084828">
            <w:pPr>
              <w:jc w:val="right"/>
              <w:rPr>
                <w:snapToGrid w:val="0"/>
                <w:sz w:val="22"/>
                <w:szCs w:val="22"/>
              </w:rPr>
            </w:pPr>
          </w:p>
        </w:tc>
        <w:tc>
          <w:tcPr>
            <w:tcW w:w="1462" w:type="dxa"/>
          </w:tcPr>
          <w:p w14:paraId="721ED345" w14:textId="77777777" w:rsidR="00D63A5B" w:rsidRPr="009D687E" w:rsidRDefault="00D63A5B" w:rsidP="00084828">
            <w:pPr>
              <w:jc w:val="right"/>
              <w:rPr>
                <w:snapToGrid w:val="0"/>
                <w:sz w:val="22"/>
                <w:szCs w:val="22"/>
              </w:rPr>
            </w:pPr>
          </w:p>
        </w:tc>
        <w:tc>
          <w:tcPr>
            <w:tcW w:w="2921" w:type="dxa"/>
          </w:tcPr>
          <w:p w14:paraId="239BFDE5" w14:textId="77777777" w:rsidR="00D63A5B" w:rsidRPr="009D687E" w:rsidRDefault="00D63A5B" w:rsidP="00084828">
            <w:pPr>
              <w:jc w:val="right"/>
              <w:rPr>
                <w:snapToGrid w:val="0"/>
                <w:sz w:val="22"/>
                <w:szCs w:val="22"/>
              </w:rPr>
            </w:pPr>
          </w:p>
        </w:tc>
        <w:tc>
          <w:tcPr>
            <w:tcW w:w="478" w:type="dxa"/>
          </w:tcPr>
          <w:p w14:paraId="32680F89" w14:textId="77777777" w:rsidR="00D63A5B" w:rsidRPr="009D687E" w:rsidRDefault="00D63A5B" w:rsidP="00084828">
            <w:pPr>
              <w:jc w:val="right"/>
              <w:rPr>
                <w:snapToGrid w:val="0"/>
                <w:sz w:val="22"/>
                <w:szCs w:val="22"/>
              </w:rPr>
            </w:pPr>
          </w:p>
        </w:tc>
        <w:tc>
          <w:tcPr>
            <w:tcW w:w="1208" w:type="dxa"/>
          </w:tcPr>
          <w:p w14:paraId="5D28D056" w14:textId="77777777" w:rsidR="00D63A5B" w:rsidRPr="009D687E" w:rsidRDefault="00D63A5B" w:rsidP="00084828">
            <w:pPr>
              <w:jc w:val="right"/>
              <w:rPr>
                <w:snapToGrid w:val="0"/>
                <w:sz w:val="22"/>
                <w:szCs w:val="22"/>
              </w:rPr>
            </w:pPr>
          </w:p>
        </w:tc>
        <w:tc>
          <w:tcPr>
            <w:tcW w:w="984" w:type="dxa"/>
          </w:tcPr>
          <w:p w14:paraId="01CD5DB8" w14:textId="77777777" w:rsidR="00D63A5B" w:rsidRPr="009D687E" w:rsidRDefault="00D63A5B" w:rsidP="00084828">
            <w:pPr>
              <w:jc w:val="right"/>
              <w:rPr>
                <w:snapToGrid w:val="0"/>
                <w:sz w:val="22"/>
                <w:szCs w:val="22"/>
              </w:rPr>
            </w:pPr>
          </w:p>
        </w:tc>
        <w:tc>
          <w:tcPr>
            <w:tcW w:w="1350" w:type="dxa"/>
            <w:tcBorders>
              <w:top w:val="double" w:sz="4" w:space="0" w:color="auto"/>
            </w:tcBorders>
          </w:tcPr>
          <w:p w14:paraId="3E911397" w14:textId="77777777" w:rsidR="00D63A5B" w:rsidRPr="009D687E" w:rsidRDefault="00D63A5B" w:rsidP="00084828">
            <w:pPr>
              <w:jc w:val="right"/>
              <w:rPr>
                <w:snapToGrid w:val="0"/>
                <w:sz w:val="22"/>
                <w:szCs w:val="22"/>
              </w:rPr>
            </w:pPr>
          </w:p>
        </w:tc>
        <w:tc>
          <w:tcPr>
            <w:tcW w:w="1290" w:type="dxa"/>
            <w:tcBorders>
              <w:top w:val="double" w:sz="4" w:space="0" w:color="auto"/>
            </w:tcBorders>
          </w:tcPr>
          <w:p w14:paraId="5EA96717" w14:textId="77777777" w:rsidR="00D63A5B" w:rsidRPr="009D687E" w:rsidRDefault="00D63A5B" w:rsidP="00084828">
            <w:pPr>
              <w:jc w:val="right"/>
              <w:rPr>
                <w:snapToGrid w:val="0"/>
                <w:sz w:val="22"/>
                <w:szCs w:val="22"/>
              </w:rPr>
            </w:pPr>
          </w:p>
        </w:tc>
      </w:tr>
      <w:tr w:rsidR="00D63A5B" w:rsidRPr="009D687E" w14:paraId="43CE6635" w14:textId="77777777" w:rsidTr="00084828">
        <w:trPr>
          <w:trHeight w:val="276"/>
        </w:trPr>
        <w:tc>
          <w:tcPr>
            <w:tcW w:w="4620" w:type="dxa"/>
            <w:gridSpan w:val="3"/>
          </w:tcPr>
          <w:p w14:paraId="1B00EC0F" w14:textId="77777777" w:rsidR="00D63A5B" w:rsidRPr="009D687E" w:rsidRDefault="00D63A5B" w:rsidP="00084828">
            <w:pPr>
              <w:rPr>
                <w:snapToGrid w:val="0"/>
                <w:sz w:val="22"/>
                <w:szCs w:val="22"/>
              </w:rPr>
            </w:pPr>
            <w:r w:rsidRPr="009D687E">
              <w:rPr>
                <w:snapToGrid w:val="0"/>
                <w:sz w:val="22"/>
                <w:szCs w:val="22"/>
              </w:rPr>
              <w:t>Liabilities and stockholders’ equity (deficiency)</w:t>
            </w:r>
          </w:p>
        </w:tc>
        <w:tc>
          <w:tcPr>
            <w:tcW w:w="478" w:type="dxa"/>
          </w:tcPr>
          <w:p w14:paraId="0D6CBF1D" w14:textId="77777777" w:rsidR="00D63A5B" w:rsidRPr="009D687E" w:rsidRDefault="00D63A5B" w:rsidP="00084828">
            <w:pPr>
              <w:jc w:val="right"/>
              <w:rPr>
                <w:snapToGrid w:val="0"/>
                <w:sz w:val="22"/>
                <w:szCs w:val="22"/>
              </w:rPr>
            </w:pPr>
          </w:p>
        </w:tc>
        <w:tc>
          <w:tcPr>
            <w:tcW w:w="1208" w:type="dxa"/>
          </w:tcPr>
          <w:p w14:paraId="1FEC6FD6" w14:textId="77777777" w:rsidR="00D63A5B" w:rsidRPr="009D687E" w:rsidRDefault="00D63A5B" w:rsidP="00084828">
            <w:pPr>
              <w:jc w:val="right"/>
              <w:rPr>
                <w:snapToGrid w:val="0"/>
                <w:sz w:val="22"/>
                <w:szCs w:val="22"/>
              </w:rPr>
            </w:pPr>
          </w:p>
        </w:tc>
        <w:tc>
          <w:tcPr>
            <w:tcW w:w="984" w:type="dxa"/>
          </w:tcPr>
          <w:p w14:paraId="4C8B3657" w14:textId="77777777" w:rsidR="00D63A5B" w:rsidRPr="009D687E" w:rsidRDefault="00D63A5B" w:rsidP="00084828">
            <w:pPr>
              <w:jc w:val="right"/>
              <w:rPr>
                <w:snapToGrid w:val="0"/>
                <w:sz w:val="22"/>
                <w:szCs w:val="22"/>
              </w:rPr>
            </w:pPr>
          </w:p>
        </w:tc>
        <w:tc>
          <w:tcPr>
            <w:tcW w:w="1350" w:type="dxa"/>
          </w:tcPr>
          <w:p w14:paraId="13B07A08" w14:textId="77777777" w:rsidR="00D63A5B" w:rsidRPr="009D687E" w:rsidRDefault="00D63A5B" w:rsidP="00084828">
            <w:pPr>
              <w:jc w:val="right"/>
              <w:rPr>
                <w:snapToGrid w:val="0"/>
                <w:sz w:val="22"/>
                <w:szCs w:val="22"/>
              </w:rPr>
            </w:pPr>
          </w:p>
        </w:tc>
        <w:tc>
          <w:tcPr>
            <w:tcW w:w="1290" w:type="dxa"/>
          </w:tcPr>
          <w:p w14:paraId="744630E3" w14:textId="77777777" w:rsidR="00D63A5B" w:rsidRPr="009D687E" w:rsidRDefault="00D63A5B" w:rsidP="00084828">
            <w:pPr>
              <w:jc w:val="right"/>
              <w:rPr>
                <w:snapToGrid w:val="0"/>
                <w:sz w:val="22"/>
                <w:szCs w:val="22"/>
              </w:rPr>
            </w:pPr>
          </w:p>
        </w:tc>
      </w:tr>
      <w:tr w:rsidR="00D63A5B" w:rsidRPr="009D687E" w14:paraId="611574FC" w14:textId="77777777" w:rsidTr="00084828">
        <w:trPr>
          <w:trHeight w:val="276"/>
        </w:trPr>
        <w:tc>
          <w:tcPr>
            <w:tcW w:w="237" w:type="dxa"/>
          </w:tcPr>
          <w:p w14:paraId="6033CEE7" w14:textId="77777777" w:rsidR="00D63A5B" w:rsidRPr="009D687E" w:rsidRDefault="00D63A5B" w:rsidP="00084828">
            <w:pPr>
              <w:jc w:val="right"/>
              <w:rPr>
                <w:snapToGrid w:val="0"/>
                <w:sz w:val="22"/>
                <w:szCs w:val="22"/>
              </w:rPr>
            </w:pPr>
          </w:p>
        </w:tc>
        <w:tc>
          <w:tcPr>
            <w:tcW w:w="4383" w:type="dxa"/>
            <w:gridSpan w:val="2"/>
          </w:tcPr>
          <w:p w14:paraId="3E9550FB" w14:textId="77777777" w:rsidR="00D63A5B" w:rsidRPr="009D687E" w:rsidRDefault="00D63A5B" w:rsidP="00084828">
            <w:pPr>
              <w:rPr>
                <w:snapToGrid w:val="0"/>
                <w:sz w:val="22"/>
                <w:szCs w:val="22"/>
              </w:rPr>
            </w:pPr>
            <w:r w:rsidRPr="009D687E">
              <w:rPr>
                <w:snapToGrid w:val="0"/>
                <w:sz w:val="22"/>
                <w:szCs w:val="22"/>
              </w:rPr>
              <w:t>Total liabilities</w:t>
            </w:r>
          </w:p>
        </w:tc>
        <w:tc>
          <w:tcPr>
            <w:tcW w:w="478" w:type="dxa"/>
          </w:tcPr>
          <w:p w14:paraId="01507797" w14:textId="77777777" w:rsidR="00D63A5B" w:rsidRPr="009D687E" w:rsidRDefault="00D63A5B" w:rsidP="00084828">
            <w:pPr>
              <w:jc w:val="right"/>
              <w:rPr>
                <w:snapToGrid w:val="0"/>
                <w:sz w:val="22"/>
                <w:szCs w:val="22"/>
              </w:rPr>
            </w:pPr>
          </w:p>
        </w:tc>
        <w:tc>
          <w:tcPr>
            <w:tcW w:w="1208" w:type="dxa"/>
          </w:tcPr>
          <w:p w14:paraId="07089D7F" w14:textId="77777777" w:rsidR="00D63A5B" w:rsidRPr="009D687E" w:rsidRDefault="00D63A5B" w:rsidP="00084828">
            <w:pPr>
              <w:jc w:val="right"/>
              <w:rPr>
                <w:snapToGrid w:val="0"/>
                <w:sz w:val="22"/>
                <w:szCs w:val="22"/>
              </w:rPr>
            </w:pPr>
          </w:p>
        </w:tc>
        <w:tc>
          <w:tcPr>
            <w:tcW w:w="984" w:type="dxa"/>
          </w:tcPr>
          <w:p w14:paraId="708EC91B" w14:textId="77777777" w:rsidR="00D63A5B" w:rsidRPr="009D687E" w:rsidRDefault="00D63A5B" w:rsidP="00084828">
            <w:pPr>
              <w:jc w:val="right"/>
              <w:rPr>
                <w:snapToGrid w:val="0"/>
                <w:sz w:val="22"/>
                <w:szCs w:val="22"/>
              </w:rPr>
            </w:pPr>
          </w:p>
        </w:tc>
        <w:tc>
          <w:tcPr>
            <w:tcW w:w="1350" w:type="dxa"/>
          </w:tcPr>
          <w:p w14:paraId="30C61073" w14:textId="77777777" w:rsidR="00D63A5B" w:rsidRPr="009D687E" w:rsidRDefault="00D63A5B" w:rsidP="00084828">
            <w:pPr>
              <w:tabs>
                <w:tab w:val="left" w:pos="150"/>
                <w:tab w:val="decimal" w:pos="960"/>
              </w:tabs>
              <w:rPr>
                <w:snapToGrid w:val="0"/>
                <w:sz w:val="22"/>
                <w:szCs w:val="22"/>
              </w:rPr>
            </w:pPr>
            <w:r w:rsidRPr="009D687E">
              <w:rPr>
                <w:snapToGrid w:val="0"/>
                <w:sz w:val="22"/>
                <w:szCs w:val="22"/>
              </w:rPr>
              <w:t>$</w:t>
            </w:r>
            <w:r w:rsidRPr="009D687E">
              <w:rPr>
                <w:snapToGrid w:val="0"/>
                <w:sz w:val="22"/>
                <w:szCs w:val="22"/>
              </w:rPr>
              <w:tab/>
            </w:r>
            <w:r w:rsidRPr="009D687E">
              <w:rPr>
                <w:snapToGrid w:val="0"/>
                <w:sz w:val="22"/>
                <w:szCs w:val="22"/>
              </w:rPr>
              <w:tab/>
              <w:t>942</w:t>
            </w:r>
          </w:p>
        </w:tc>
        <w:tc>
          <w:tcPr>
            <w:tcW w:w="1290" w:type="dxa"/>
          </w:tcPr>
          <w:p w14:paraId="3971E2C5" w14:textId="77777777" w:rsidR="00D63A5B" w:rsidRPr="009D687E" w:rsidRDefault="00D63A5B" w:rsidP="00084828">
            <w:pPr>
              <w:tabs>
                <w:tab w:val="left" w:pos="165"/>
                <w:tab w:val="decimal" w:pos="1005"/>
              </w:tabs>
              <w:rPr>
                <w:snapToGrid w:val="0"/>
                <w:sz w:val="22"/>
                <w:szCs w:val="22"/>
              </w:rPr>
            </w:pPr>
            <w:r w:rsidRPr="009D687E">
              <w:rPr>
                <w:snapToGrid w:val="0"/>
                <w:sz w:val="22"/>
                <w:szCs w:val="22"/>
              </w:rPr>
              <w:t>$</w:t>
            </w:r>
            <w:r w:rsidRPr="009D687E">
              <w:rPr>
                <w:snapToGrid w:val="0"/>
                <w:sz w:val="22"/>
                <w:szCs w:val="22"/>
              </w:rPr>
              <w:tab/>
            </w:r>
            <w:r w:rsidRPr="009D687E">
              <w:rPr>
                <w:snapToGrid w:val="0"/>
                <w:sz w:val="22"/>
                <w:szCs w:val="22"/>
              </w:rPr>
              <w:tab/>
              <w:t>2,043</w:t>
            </w:r>
          </w:p>
        </w:tc>
      </w:tr>
      <w:tr w:rsidR="00D63A5B" w:rsidRPr="009D687E" w14:paraId="4ABAE8C2" w14:textId="77777777" w:rsidTr="00084828">
        <w:trPr>
          <w:trHeight w:val="276"/>
        </w:trPr>
        <w:tc>
          <w:tcPr>
            <w:tcW w:w="237" w:type="dxa"/>
          </w:tcPr>
          <w:p w14:paraId="0F35C416" w14:textId="77777777" w:rsidR="00D63A5B" w:rsidRPr="009D687E" w:rsidRDefault="00D63A5B" w:rsidP="00084828">
            <w:pPr>
              <w:jc w:val="right"/>
              <w:rPr>
                <w:snapToGrid w:val="0"/>
                <w:sz w:val="22"/>
                <w:szCs w:val="22"/>
              </w:rPr>
            </w:pPr>
          </w:p>
        </w:tc>
        <w:tc>
          <w:tcPr>
            <w:tcW w:w="4383" w:type="dxa"/>
            <w:gridSpan w:val="2"/>
          </w:tcPr>
          <w:p w14:paraId="1CB03FFC" w14:textId="77777777" w:rsidR="00D63A5B" w:rsidRPr="009D687E" w:rsidRDefault="00D63A5B" w:rsidP="00084828">
            <w:pPr>
              <w:rPr>
                <w:snapToGrid w:val="0"/>
                <w:sz w:val="22"/>
                <w:szCs w:val="22"/>
              </w:rPr>
            </w:pPr>
            <w:r w:rsidRPr="009D687E">
              <w:rPr>
                <w:snapToGrid w:val="0"/>
                <w:sz w:val="22"/>
                <w:szCs w:val="22"/>
              </w:rPr>
              <w:t>Stockholders’ equity (deficiency)</w:t>
            </w:r>
          </w:p>
        </w:tc>
        <w:tc>
          <w:tcPr>
            <w:tcW w:w="478" w:type="dxa"/>
          </w:tcPr>
          <w:p w14:paraId="30935EAB" w14:textId="77777777" w:rsidR="00D63A5B" w:rsidRPr="009D687E" w:rsidRDefault="00D63A5B" w:rsidP="00084828">
            <w:pPr>
              <w:jc w:val="right"/>
              <w:rPr>
                <w:snapToGrid w:val="0"/>
                <w:sz w:val="22"/>
                <w:szCs w:val="22"/>
              </w:rPr>
            </w:pPr>
          </w:p>
        </w:tc>
        <w:tc>
          <w:tcPr>
            <w:tcW w:w="1208" w:type="dxa"/>
          </w:tcPr>
          <w:p w14:paraId="20A3A1D6" w14:textId="77777777" w:rsidR="00D63A5B" w:rsidRPr="009D687E" w:rsidRDefault="00D63A5B" w:rsidP="00084828">
            <w:pPr>
              <w:jc w:val="right"/>
              <w:rPr>
                <w:snapToGrid w:val="0"/>
                <w:sz w:val="22"/>
                <w:szCs w:val="22"/>
              </w:rPr>
            </w:pPr>
          </w:p>
        </w:tc>
        <w:tc>
          <w:tcPr>
            <w:tcW w:w="984" w:type="dxa"/>
          </w:tcPr>
          <w:p w14:paraId="40844ECE" w14:textId="77777777" w:rsidR="00D63A5B" w:rsidRPr="009D687E" w:rsidRDefault="00D63A5B" w:rsidP="00084828">
            <w:pPr>
              <w:jc w:val="right"/>
              <w:rPr>
                <w:snapToGrid w:val="0"/>
                <w:sz w:val="22"/>
                <w:szCs w:val="22"/>
              </w:rPr>
            </w:pPr>
          </w:p>
        </w:tc>
        <w:tc>
          <w:tcPr>
            <w:tcW w:w="1350" w:type="dxa"/>
            <w:tcBorders>
              <w:bottom w:val="single" w:sz="4" w:space="0" w:color="auto"/>
            </w:tcBorders>
          </w:tcPr>
          <w:p w14:paraId="2ED01A4A" w14:textId="77777777" w:rsidR="00D63A5B" w:rsidRPr="009D687E" w:rsidRDefault="00D63A5B" w:rsidP="00084828">
            <w:pPr>
              <w:tabs>
                <w:tab w:val="decimal" w:pos="960"/>
              </w:tabs>
              <w:rPr>
                <w:snapToGrid w:val="0"/>
                <w:sz w:val="22"/>
                <w:szCs w:val="22"/>
              </w:rPr>
            </w:pPr>
            <w:r w:rsidRPr="009D687E">
              <w:rPr>
                <w:snapToGrid w:val="0"/>
                <w:sz w:val="22"/>
                <w:szCs w:val="22"/>
              </w:rPr>
              <w:t>10,814</w:t>
            </w:r>
          </w:p>
        </w:tc>
        <w:tc>
          <w:tcPr>
            <w:tcW w:w="1290" w:type="dxa"/>
            <w:tcBorders>
              <w:bottom w:val="single" w:sz="4" w:space="0" w:color="auto"/>
            </w:tcBorders>
          </w:tcPr>
          <w:p w14:paraId="008D607A" w14:textId="77777777" w:rsidR="00D63A5B" w:rsidRPr="009D687E" w:rsidRDefault="00D63A5B" w:rsidP="00084828">
            <w:pPr>
              <w:tabs>
                <w:tab w:val="decimal" w:pos="1005"/>
              </w:tabs>
              <w:rPr>
                <w:snapToGrid w:val="0"/>
                <w:sz w:val="22"/>
                <w:szCs w:val="22"/>
              </w:rPr>
            </w:pPr>
            <w:r w:rsidRPr="009D687E">
              <w:rPr>
                <w:snapToGrid w:val="0"/>
                <w:sz w:val="22"/>
                <w:szCs w:val="22"/>
              </w:rPr>
              <w:t>(1,574)</w:t>
            </w:r>
          </w:p>
        </w:tc>
      </w:tr>
      <w:tr w:rsidR="00D63A5B" w:rsidRPr="009D687E" w14:paraId="205D8B71" w14:textId="77777777" w:rsidTr="00084828">
        <w:trPr>
          <w:trHeight w:val="276"/>
        </w:trPr>
        <w:tc>
          <w:tcPr>
            <w:tcW w:w="237" w:type="dxa"/>
          </w:tcPr>
          <w:p w14:paraId="7F803C68" w14:textId="77777777" w:rsidR="00D63A5B" w:rsidRPr="009D687E" w:rsidRDefault="00D63A5B" w:rsidP="00084828">
            <w:pPr>
              <w:jc w:val="right"/>
              <w:rPr>
                <w:snapToGrid w:val="0"/>
                <w:sz w:val="22"/>
                <w:szCs w:val="22"/>
              </w:rPr>
            </w:pPr>
          </w:p>
        </w:tc>
        <w:tc>
          <w:tcPr>
            <w:tcW w:w="6069" w:type="dxa"/>
            <w:gridSpan w:val="4"/>
          </w:tcPr>
          <w:p w14:paraId="759A5697" w14:textId="77777777" w:rsidR="00D63A5B" w:rsidRPr="009D687E" w:rsidRDefault="00D63A5B" w:rsidP="00084828">
            <w:pPr>
              <w:rPr>
                <w:snapToGrid w:val="0"/>
                <w:sz w:val="22"/>
                <w:szCs w:val="22"/>
              </w:rPr>
            </w:pPr>
            <w:r w:rsidRPr="009D687E">
              <w:rPr>
                <w:snapToGrid w:val="0"/>
                <w:sz w:val="22"/>
                <w:szCs w:val="22"/>
              </w:rPr>
              <w:t>Total liabilities and stockholders’ equity (deficiency)</w:t>
            </w:r>
          </w:p>
        </w:tc>
        <w:tc>
          <w:tcPr>
            <w:tcW w:w="984" w:type="dxa"/>
          </w:tcPr>
          <w:p w14:paraId="3CF8E5F4" w14:textId="77777777" w:rsidR="00D63A5B" w:rsidRPr="009D687E" w:rsidRDefault="00D63A5B" w:rsidP="00084828">
            <w:pPr>
              <w:jc w:val="right"/>
              <w:rPr>
                <w:snapToGrid w:val="0"/>
                <w:sz w:val="22"/>
                <w:szCs w:val="22"/>
              </w:rPr>
            </w:pPr>
          </w:p>
        </w:tc>
        <w:tc>
          <w:tcPr>
            <w:tcW w:w="1350" w:type="dxa"/>
            <w:tcBorders>
              <w:top w:val="single" w:sz="4" w:space="0" w:color="auto"/>
              <w:bottom w:val="double" w:sz="4" w:space="0" w:color="auto"/>
            </w:tcBorders>
          </w:tcPr>
          <w:p w14:paraId="339A884D" w14:textId="77777777" w:rsidR="00D63A5B" w:rsidRPr="009D687E" w:rsidRDefault="00D63A5B" w:rsidP="00084828">
            <w:pPr>
              <w:tabs>
                <w:tab w:val="left" w:pos="165"/>
                <w:tab w:val="decimal" w:pos="960"/>
              </w:tabs>
              <w:rPr>
                <w:snapToGrid w:val="0"/>
                <w:sz w:val="22"/>
                <w:szCs w:val="22"/>
              </w:rPr>
            </w:pPr>
            <w:r w:rsidRPr="009D687E">
              <w:rPr>
                <w:snapToGrid w:val="0"/>
                <w:sz w:val="22"/>
                <w:szCs w:val="22"/>
              </w:rPr>
              <w:t>$</w:t>
            </w:r>
            <w:r w:rsidRPr="009D687E">
              <w:rPr>
                <w:snapToGrid w:val="0"/>
                <w:sz w:val="22"/>
                <w:szCs w:val="22"/>
              </w:rPr>
              <w:tab/>
            </w:r>
            <w:r w:rsidRPr="009D687E">
              <w:rPr>
                <w:snapToGrid w:val="0"/>
                <w:sz w:val="22"/>
                <w:szCs w:val="22"/>
              </w:rPr>
              <w:tab/>
              <w:t>11,756</w:t>
            </w:r>
          </w:p>
        </w:tc>
        <w:tc>
          <w:tcPr>
            <w:tcW w:w="1290" w:type="dxa"/>
            <w:tcBorders>
              <w:top w:val="single" w:sz="4" w:space="0" w:color="auto"/>
              <w:bottom w:val="double" w:sz="4" w:space="0" w:color="auto"/>
            </w:tcBorders>
          </w:tcPr>
          <w:p w14:paraId="4A6BB076" w14:textId="77777777" w:rsidR="00D63A5B" w:rsidRPr="009D687E" w:rsidRDefault="00D63A5B" w:rsidP="00084828">
            <w:pPr>
              <w:tabs>
                <w:tab w:val="left" w:pos="105"/>
                <w:tab w:val="decimal" w:pos="1005"/>
              </w:tabs>
              <w:rPr>
                <w:snapToGrid w:val="0"/>
                <w:sz w:val="22"/>
                <w:szCs w:val="22"/>
              </w:rPr>
            </w:pPr>
            <w:r w:rsidRPr="009D687E">
              <w:rPr>
                <w:snapToGrid w:val="0"/>
                <w:sz w:val="22"/>
                <w:szCs w:val="22"/>
              </w:rPr>
              <w:t>$</w:t>
            </w:r>
            <w:r w:rsidRPr="009D687E">
              <w:rPr>
                <w:snapToGrid w:val="0"/>
                <w:sz w:val="22"/>
                <w:szCs w:val="22"/>
              </w:rPr>
              <w:tab/>
              <w:t>469</w:t>
            </w:r>
          </w:p>
        </w:tc>
      </w:tr>
      <w:tr w:rsidR="00D63A5B" w:rsidRPr="009D687E" w14:paraId="5351CFDD" w14:textId="77777777" w:rsidTr="00084828">
        <w:trPr>
          <w:trHeight w:val="276"/>
        </w:trPr>
        <w:tc>
          <w:tcPr>
            <w:tcW w:w="237" w:type="dxa"/>
          </w:tcPr>
          <w:p w14:paraId="3FBB2918" w14:textId="77777777" w:rsidR="00D63A5B" w:rsidRPr="009D687E" w:rsidRDefault="00D63A5B" w:rsidP="00084828">
            <w:pPr>
              <w:jc w:val="right"/>
              <w:rPr>
                <w:snapToGrid w:val="0"/>
                <w:sz w:val="22"/>
                <w:szCs w:val="22"/>
              </w:rPr>
            </w:pPr>
          </w:p>
        </w:tc>
        <w:tc>
          <w:tcPr>
            <w:tcW w:w="4383" w:type="dxa"/>
            <w:gridSpan w:val="2"/>
          </w:tcPr>
          <w:p w14:paraId="0A245CA8" w14:textId="77777777" w:rsidR="00D63A5B" w:rsidRPr="009D687E" w:rsidRDefault="00D63A5B" w:rsidP="00084828">
            <w:pPr>
              <w:rPr>
                <w:snapToGrid w:val="0"/>
                <w:sz w:val="22"/>
                <w:szCs w:val="22"/>
              </w:rPr>
            </w:pPr>
          </w:p>
        </w:tc>
        <w:tc>
          <w:tcPr>
            <w:tcW w:w="478" w:type="dxa"/>
          </w:tcPr>
          <w:p w14:paraId="300351D4" w14:textId="77777777" w:rsidR="00D63A5B" w:rsidRPr="009D687E" w:rsidRDefault="00D63A5B" w:rsidP="00084828">
            <w:pPr>
              <w:jc w:val="right"/>
              <w:rPr>
                <w:snapToGrid w:val="0"/>
                <w:sz w:val="22"/>
                <w:szCs w:val="22"/>
              </w:rPr>
            </w:pPr>
          </w:p>
        </w:tc>
        <w:tc>
          <w:tcPr>
            <w:tcW w:w="1208" w:type="dxa"/>
          </w:tcPr>
          <w:p w14:paraId="0A66FFB8" w14:textId="77777777" w:rsidR="00D63A5B" w:rsidRPr="009D687E" w:rsidRDefault="00D63A5B" w:rsidP="00084828">
            <w:pPr>
              <w:jc w:val="right"/>
              <w:rPr>
                <w:snapToGrid w:val="0"/>
                <w:sz w:val="22"/>
                <w:szCs w:val="22"/>
              </w:rPr>
            </w:pPr>
          </w:p>
        </w:tc>
        <w:tc>
          <w:tcPr>
            <w:tcW w:w="984" w:type="dxa"/>
          </w:tcPr>
          <w:p w14:paraId="2C6CF72F" w14:textId="77777777" w:rsidR="00D63A5B" w:rsidRPr="009D687E" w:rsidRDefault="00D63A5B" w:rsidP="00084828">
            <w:pPr>
              <w:jc w:val="right"/>
              <w:rPr>
                <w:snapToGrid w:val="0"/>
                <w:sz w:val="22"/>
                <w:szCs w:val="22"/>
              </w:rPr>
            </w:pPr>
          </w:p>
        </w:tc>
        <w:tc>
          <w:tcPr>
            <w:tcW w:w="1350" w:type="dxa"/>
          </w:tcPr>
          <w:p w14:paraId="6B538889" w14:textId="77777777" w:rsidR="00D63A5B" w:rsidRPr="009D687E" w:rsidRDefault="00D63A5B" w:rsidP="00084828">
            <w:pPr>
              <w:jc w:val="right"/>
              <w:rPr>
                <w:snapToGrid w:val="0"/>
                <w:sz w:val="22"/>
                <w:szCs w:val="22"/>
              </w:rPr>
            </w:pPr>
          </w:p>
        </w:tc>
        <w:tc>
          <w:tcPr>
            <w:tcW w:w="1290" w:type="dxa"/>
          </w:tcPr>
          <w:p w14:paraId="7EA9CE07" w14:textId="77777777" w:rsidR="00D63A5B" w:rsidRPr="009D687E" w:rsidRDefault="00D63A5B" w:rsidP="00084828">
            <w:pPr>
              <w:jc w:val="right"/>
              <w:rPr>
                <w:snapToGrid w:val="0"/>
                <w:sz w:val="22"/>
                <w:szCs w:val="22"/>
              </w:rPr>
            </w:pPr>
          </w:p>
        </w:tc>
      </w:tr>
      <w:tr w:rsidR="00D63A5B" w:rsidRPr="009D687E" w14:paraId="30E00A08" w14:textId="77777777" w:rsidTr="00084828">
        <w:trPr>
          <w:trHeight w:val="276"/>
        </w:trPr>
        <w:tc>
          <w:tcPr>
            <w:tcW w:w="237" w:type="dxa"/>
          </w:tcPr>
          <w:p w14:paraId="04A02BBA" w14:textId="77777777" w:rsidR="00D63A5B" w:rsidRPr="009D687E" w:rsidRDefault="00D63A5B" w:rsidP="00084828">
            <w:pPr>
              <w:jc w:val="right"/>
              <w:rPr>
                <w:snapToGrid w:val="0"/>
                <w:sz w:val="22"/>
                <w:szCs w:val="22"/>
              </w:rPr>
            </w:pPr>
          </w:p>
        </w:tc>
        <w:tc>
          <w:tcPr>
            <w:tcW w:w="4383" w:type="dxa"/>
            <w:gridSpan w:val="2"/>
          </w:tcPr>
          <w:p w14:paraId="0FBA3B44" w14:textId="77777777" w:rsidR="00D63A5B" w:rsidRPr="009D687E" w:rsidRDefault="00D63A5B" w:rsidP="00084828">
            <w:pPr>
              <w:rPr>
                <w:snapToGrid w:val="0"/>
                <w:sz w:val="22"/>
                <w:szCs w:val="22"/>
              </w:rPr>
            </w:pPr>
            <w:r w:rsidRPr="009D687E">
              <w:rPr>
                <w:snapToGrid w:val="0"/>
                <w:sz w:val="22"/>
                <w:szCs w:val="22"/>
              </w:rPr>
              <w:t>Common Shares Outstanding</w:t>
            </w:r>
          </w:p>
        </w:tc>
        <w:tc>
          <w:tcPr>
            <w:tcW w:w="478" w:type="dxa"/>
          </w:tcPr>
          <w:p w14:paraId="7680581F" w14:textId="77777777" w:rsidR="00D63A5B" w:rsidRPr="009D687E" w:rsidRDefault="00D63A5B" w:rsidP="00084828">
            <w:pPr>
              <w:jc w:val="right"/>
              <w:rPr>
                <w:snapToGrid w:val="0"/>
                <w:sz w:val="22"/>
                <w:szCs w:val="22"/>
              </w:rPr>
            </w:pPr>
          </w:p>
        </w:tc>
        <w:tc>
          <w:tcPr>
            <w:tcW w:w="1208" w:type="dxa"/>
          </w:tcPr>
          <w:p w14:paraId="34C194D9" w14:textId="77777777" w:rsidR="00D63A5B" w:rsidRPr="009D687E" w:rsidRDefault="00D63A5B" w:rsidP="00084828">
            <w:pPr>
              <w:jc w:val="right"/>
              <w:rPr>
                <w:snapToGrid w:val="0"/>
                <w:sz w:val="22"/>
                <w:szCs w:val="22"/>
              </w:rPr>
            </w:pPr>
          </w:p>
        </w:tc>
        <w:tc>
          <w:tcPr>
            <w:tcW w:w="984" w:type="dxa"/>
          </w:tcPr>
          <w:p w14:paraId="01781EC7" w14:textId="77777777" w:rsidR="00D63A5B" w:rsidRPr="009D687E" w:rsidRDefault="00D63A5B" w:rsidP="00084828">
            <w:pPr>
              <w:jc w:val="right"/>
              <w:rPr>
                <w:snapToGrid w:val="0"/>
                <w:sz w:val="22"/>
                <w:szCs w:val="22"/>
              </w:rPr>
            </w:pPr>
          </w:p>
        </w:tc>
        <w:tc>
          <w:tcPr>
            <w:tcW w:w="1350" w:type="dxa"/>
          </w:tcPr>
          <w:p w14:paraId="784178E1" w14:textId="77777777" w:rsidR="00D63A5B" w:rsidRPr="009D687E" w:rsidRDefault="00D63A5B" w:rsidP="00084828">
            <w:pPr>
              <w:tabs>
                <w:tab w:val="left" w:pos="150"/>
                <w:tab w:val="decimal" w:pos="960"/>
              </w:tabs>
              <w:rPr>
                <w:snapToGrid w:val="0"/>
                <w:sz w:val="22"/>
                <w:szCs w:val="22"/>
              </w:rPr>
            </w:pPr>
            <w:r w:rsidRPr="009D687E">
              <w:rPr>
                <w:snapToGrid w:val="0"/>
                <w:sz w:val="22"/>
                <w:szCs w:val="22"/>
              </w:rPr>
              <w:tab/>
            </w:r>
            <w:r w:rsidRPr="009D687E">
              <w:rPr>
                <w:snapToGrid w:val="0"/>
                <w:sz w:val="22"/>
                <w:szCs w:val="22"/>
              </w:rPr>
              <w:tab/>
              <w:t>3,559,473</w:t>
            </w:r>
          </w:p>
        </w:tc>
        <w:tc>
          <w:tcPr>
            <w:tcW w:w="1290" w:type="dxa"/>
          </w:tcPr>
          <w:p w14:paraId="02C73F9D" w14:textId="77777777" w:rsidR="00D63A5B" w:rsidRPr="009D687E" w:rsidRDefault="00D63A5B" w:rsidP="00084828">
            <w:pPr>
              <w:tabs>
                <w:tab w:val="left" w:pos="165"/>
                <w:tab w:val="decimal" w:pos="1005"/>
              </w:tabs>
              <w:rPr>
                <w:snapToGrid w:val="0"/>
                <w:sz w:val="22"/>
                <w:szCs w:val="22"/>
              </w:rPr>
            </w:pPr>
            <w:r w:rsidRPr="009D687E">
              <w:rPr>
                <w:snapToGrid w:val="0"/>
                <w:sz w:val="22"/>
                <w:szCs w:val="22"/>
              </w:rPr>
              <w:tab/>
            </w:r>
            <w:r w:rsidRPr="009D687E">
              <w:rPr>
                <w:snapToGrid w:val="0"/>
                <w:sz w:val="22"/>
                <w:szCs w:val="22"/>
              </w:rPr>
              <w:tab/>
              <w:t>14,992</w:t>
            </w:r>
          </w:p>
        </w:tc>
      </w:tr>
    </w:tbl>
    <w:p w14:paraId="1DED9DE4" w14:textId="77777777" w:rsidR="00D63A5B" w:rsidRPr="009D687E" w:rsidRDefault="00D63A5B" w:rsidP="00D63A5B">
      <w:pPr>
        <w:jc w:val="both"/>
        <w:rPr>
          <w:sz w:val="22"/>
          <w:szCs w:val="22"/>
        </w:rPr>
      </w:pPr>
    </w:p>
    <w:p w14:paraId="2B519A86" w14:textId="7298560A" w:rsidR="004B3179" w:rsidRDefault="004B3179" w:rsidP="00CE3919">
      <w:pPr>
        <w:ind w:left="144" w:right="144"/>
        <w:rPr>
          <w:sz w:val="20"/>
          <w:szCs w:val="20"/>
        </w:rPr>
      </w:pPr>
    </w:p>
    <w:sectPr w:rsidR="004B3179" w:rsidSect="00F9336E">
      <w:headerReference w:type="first" r:id="rId10"/>
      <w:footerReference w:type="first" r:id="rId11"/>
      <w:pgSz w:w="12240" w:h="15840" w:code="1"/>
      <w:pgMar w:top="1440" w:right="1296" w:bottom="1008" w:left="1296" w:header="547" w:footer="700" w:gutter="0"/>
      <w:pgNumType w:start="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EFB29" w14:textId="77777777" w:rsidR="0065111D" w:rsidRPr="00AA6838" w:rsidRDefault="00D63A5B" w:rsidP="00AA6838">
    <w:pPr>
      <w:pStyle w:val="Footer"/>
      <w:jc w:val="center"/>
      <w:rPr>
        <w:b/>
      </w:rPr>
    </w:pPr>
    <w:r>
      <w:rPr>
        <w:b/>
      </w:rPr>
      <w:t>MORE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E8F2A" w14:textId="77777777" w:rsidR="0065111D" w:rsidRPr="00AA6838" w:rsidRDefault="00D63A5B" w:rsidP="00AA6838">
    <w:pPr>
      <w:pStyle w:val="Footer"/>
      <w:jc w:val="center"/>
      <w:rPr>
        <w:b/>
      </w:rPr>
    </w:pPr>
    <w:r>
      <w:rPr>
        <w:b/>
      </w:rPr>
      <w:t>MORE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572AB" w14:textId="77777777" w:rsidR="0065111D" w:rsidRDefault="00D63A5B" w:rsidP="00472920">
    <w:pPr>
      <w:pStyle w:val="Footer"/>
      <w:jc w:val="center"/>
      <w:rPr>
        <w:b/>
      </w:rPr>
    </w:pPr>
    <w:r>
      <w:rPr>
        <w:b/>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25C24" w14:textId="77777777" w:rsidR="0065111D" w:rsidRDefault="00D63A5B">
    <w:pPr>
      <w:pStyle w:val="Header"/>
    </w:pPr>
    <w:r w:rsidRPr="004F39CB">
      <w:rPr>
        <w:noProof/>
      </w:rPr>
      <w:drawing>
        <wp:inline distT="0" distB="0" distL="0" distR="0" wp14:anchorId="7D6BC418" wp14:editId="2A4ED191">
          <wp:extent cx="1892878" cy="501875"/>
          <wp:effectExtent l="19050" t="0" r="0" b="0"/>
          <wp:docPr id="4" name="Picture 1" descr="C:\Users\mreynolds\Desktop\GeoVax_logo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ynolds\Desktop\GeoVax_logo_hi-res.jpg"/>
                  <pic:cNvPicPr>
                    <a:picLocks noChangeAspect="1" noChangeArrowheads="1"/>
                  </pic:cNvPicPr>
                </pic:nvPicPr>
                <pic:blipFill>
                  <a:blip r:embed="rId1"/>
                  <a:srcRect/>
                  <a:stretch>
                    <a:fillRect/>
                  </a:stretch>
                </pic:blipFill>
                <pic:spPr bwMode="auto">
                  <a:xfrm>
                    <a:off x="0" y="0"/>
                    <a:ext cx="1894226" cy="502232"/>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A8377" w14:textId="77777777" w:rsidR="0065111D" w:rsidRPr="00472920" w:rsidRDefault="00D63A5B" w:rsidP="00472920">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60641B"/>
    <w:multiLevelType w:val="hybridMultilevel"/>
    <w:tmpl w:val="5908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823EF7"/>
    <w:multiLevelType w:val="hybridMultilevel"/>
    <w:tmpl w:val="0582C1DE"/>
    <w:lvl w:ilvl="0" w:tplc="BBF2C682">
      <w:start w:val="10"/>
      <w:numFmt w:val="bullet"/>
      <w:lvlText w:val=""/>
      <w:lvlJc w:val="left"/>
      <w:pPr>
        <w:ind w:left="504" w:hanging="360"/>
      </w:pPr>
      <w:rPr>
        <w:rFonts w:ascii="Symbol" w:eastAsia="Times New Roman" w:hAnsi="Symbol"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 w15:restartNumberingAfterBreak="0">
    <w:nsid w:val="6DA94E45"/>
    <w:multiLevelType w:val="hybridMultilevel"/>
    <w:tmpl w:val="B1E8AD8E"/>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179"/>
    <w:rsid w:val="00096511"/>
    <w:rsid w:val="000E6508"/>
    <w:rsid w:val="002049D0"/>
    <w:rsid w:val="003B670F"/>
    <w:rsid w:val="00401F33"/>
    <w:rsid w:val="004B3179"/>
    <w:rsid w:val="006B4011"/>
    <w:rsid w:val="00766EB9"/>
    <w:rsid w:val="0089446A"/>
    <w:rsid w:val="009B15B2"/>
    <w:rsid w:val="00B51502"/>
    <w:rsid w:val="00B61191"/>
    <w:rsid w:val="00BF415F"/>
    <w:rsid w:val="00C815CE"/>
    <w:rsid w:val="00CB1EAA"/>
    <w:rsid w:val="00CE3919"/>
    <w:rsid w:val="00D63A5B"/>
    <w:rsid w:val="00D95C48"/>
    <w:rsid w:val="00E115D3"/>
    <w:rsid w:val="00EB5CF9"/>
    <w:rsid w:val="00F073F4"/>
    <w:rsid w:val="00F6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574FEA4"/>
  <w15:docId w15:val="{A58224E9-FEC6-4772-B1B7-DCE99921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finTable">
    <w:name w:val="finTable"/>
    <w:basedOn w:val="TableNormal"/>
    <w:tblPr/>
  </w:style>
  <w:style w:type="paragraph" w:styleId="BalloonText">
    <w:name w:val="Balloon Text"/>
    <w:basedOn w:val="Normal"/>
    <w:link w:val="BalloonTextChar"/>
    <w:uiPriority w:val="99"/>
    <w:semiHidden/>
    <w:unhideWhenUsed/>
    <w:rsid w:val="00766E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EB9"/>
    <w:rPr>
      <w:rFonts w:ascii="Segoe UI" w:hAnsi="Segoe UI" w:cs="Segoe UI"/>
      <w:sz w:val="18"/>
      <w:szCs w:val="18"/>
    </w:rPr>
  </w:style>
  <w:style w:type="paragraph" w:styleId="ListParagraph">
    <w:name w:val="List Paragraph"/>
    <w:basedOn w:val="Normal"/>
    <w:uiPriority w:val="34"/>
    <w:qFormat/>
    <w:rsid w:val="003B670F"/>
    <w:pPr>
      <w:ind w:left="720"/>
      <w:contextualSpacing/>
    </w:pPr>
  </w:style>
  <w:style w:type="character" w:styleId="Emphasis">
    <w:name w:val="Emphasis"/>
    <w:basedOn w:val="DefaultParagraphFont"/>
    <w:uiPriority w:val="20"/>
    <w:qFormat/>
    <w:rsid w:val="00CB1EAA"/>
    <w:rPr>
      <w:i/>
      <w:iCs/>
    </w:rPr>
  </w:style>
  <w:style w:type="character" w:styleId="Hyperlink">
    <w:name w:val="Hyperlink"/>
    <w:basedOn w:val="DefaultParagraphFont"/>
    <w:uiPriority w:val="99"/>
    <w:rsid w:val="00D63A5B"/>
    <w:rPr>
      <w:rFonts w:cs="Times New Roman"/>
      <w:color w:val="0000FF"/>
      <w:u w:val="single"/>
    </w:rPr>
  </w:style>
  <w:style w:type="paragraph" w:styleId="Header">
    <w:name w:val="header"/>
    <w:basedOn w:val="Normal"/>
    <w:link w:val="HeaderChar"/>
    <w:uiPriority w:val="99"/>
    <w:rsid w:val="00D63A5B"/>
    <w:pPr>
      <w:widowControl w:val="0"/>
      <w:tabs>
        <w:tab w:val="center" w:pos="4320"/>
        <w:tab w:val="right" w:pos="8640"/>
      </w:tabs>
      <w:autoSpaceDE w:val="0"/>
      <w:autoSpaceDN w:val="0"/>
      <w:adjustRightInd w:val="0"/>
    </w:pPr>
    <w:rPr>
      <w:sz w:val="20"/>
      <w:szCs w:val="20"/>
    </w:rPr>
  </w:style>
  <w:style w:type="character" w:customStyle="1" w:styleId="HeaderChar">
    <w:name w:val="Header Char"/>
    <w:basedOn w:val="DefaultParagraphFont"/>
    <w:link w:val="Header"/>
    <w:uiPriority w:val="99"/>
    <w:rsid w:val="00D63A5B"/>
  </w:style>
  <w:style w:type="paragraph" w:styleId="Footer">
    <w:name w:val="footer"/>
    <w:basedOn w:val="Normal"/>
    <w:link w:val="FooterChar"/>
    <w:uiPriority w:val="99"/>
    <w:rsid w:val="00D63A5B"/>
    <w:pPr>
      <w:widowControl w:val="0"/>
      <w:tabs>
        <w:tab w:val="center" w:pos="4320"/>
        <w:tab w:val="right" w:pos="8640"/>
      </w:tabs>
      <w:autoSpaceDE w:val="0"/>
      <w:autoSpaceDN w:val="0"/>
      <w:adjustRightInd w:val="0"/>
    </w:pPr>
    <w:rPr>
      <w:sz w:val="20"/>
      <w:szCs w:val="20"/>
    </w:rPr>
  </w:style>
  <w:style w:type="character" w:customStyle="1" w:styleId="FooterChar">
    <w:name w:val="Footer Char"/>
    <w:basedOn w:val="DefaultParagraphFont"/>
    <w:link w:val="Footer"/>
    <w:uiPriority w:val="99"/>
    <w:rsid w:val="00D63A5B"/>
  </w:style>
  <w:style w:type="character" w:styleId="CommentReference">
    <w:name w:val="annotation reference"/>
    <w:basedOn w:val="DefaultParagraphFont"/>
    <w:uiPriority w:val="99"/>
    <w:semiHidden/>
    <w:unhideWhenUsed/>
    <w:rsid w:val="00D63A5B"/>
    <w:rPr>
      <w:sz w:val="16"/>
      <w:szCs w:val="16"/>
    </w:rPr>
  </w:style>
  <w:style w:type="paragraph" w:styleId="CommentText">
    <w:name w:val="annotation text"/>
    <w:basedOn w:val="Normal"/>
    <w:link w:val="CommentTextChar"/>
    <w:uiPriority w:val="99"/>
    <w:semiHidden/>
    <w:unhideWhenUsed/>
    <w:rsid w:val="00D63A5B"/>
    <w:rPr>
      <w:sz w:val="20"/>
      <w:szCs w:val="20"/>
    </w:rPr>
  </w:style>
  <w:style w:type="character" w:customStyle="1" w:styleId="CommentTextChar">
    <w:name w:val="Comment Text Char"/>
    <w:basedOn w:val="DefaultParagraphFont"/>
    <w:link w:val="CommentText"/>
    <w:uiPriority w:val="99"/>
    <w:semiHidden/>
    <w:rsid w:val="00D63A5B"/>
  </w:style>
  <w:style w:type="paragraph" w:styleId="CommentSubject">
    <w:name w:val="annotation subject"/>
    <w:basedOn w:val="CommentText"/>
    <w:next w:val="CommentText"/>
    <w:link w:val="CommentSubjectChar"/>
    <w:uiPriority w:val="99"/>
    <w:semiHidden/>
    <w:unhideWhenUsed/>
    <w:rsid w:val="00D63A5B"/>
    <w:rPr>
      <w:b/>
      <w:bCs/>
    </w:rPr>
  </w:style>
  <w:style w:type="character" w:customStyle="1" w:styleId="CommentSubjectChar">
    <w:name w:val="Comment Subject Char"/>
    <w:basedOn w:val="CommentTextChar"/>
    <w:link w:val="CommentSubject"/>
    <w:uiPriority w:val="99"/>
    <w:semiHidden/>
    <w:rsid w:val="00D63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9154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rvices.choruscall.com/links/govx201106.html" TargetMode="External"/><Relationship Id="rId11" Type="http://schemas.openxmlformats.org/officeDocument/2006/relationships/footer" Target="footer3.xml"/><Relationship Id="rId5" Type="http://schemas.openxmlformats.org/officeDocument/2006/relationships/hyperlink" Target="https://dpregister.com/sreg/10149661/dc8783c368"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2893</Words>
  <Characters>16491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govx20200928_8k.htm</vt:lpstr>
    </vt:vector>
  </TitlesOfParts>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govx20200928_8k.htm</dc:title>
  <dc:creator>Mark Reynolds</dc:creator>
  <cp:lastModifiedBy>Susan Reuland</cp:lastModifiedBy>
  <cp:revision>4</cp:revision>
  <dcterms:created xsi:type="dcterms:W3CDTF">2020-11-03T18:56:00Z</dcterms:created>
  <dcterms:modified xsi:type="dcterms:W3CDTF">2020-11-05T21:28:00Z</dcterms:modified>
</cp:coreProperties>
</file>