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0B70E" w14:textId="77777777" w:rsidR="00D449F5" w:rsidRPr="00D449F5" w:rsidRDefault="006B6965" w:rsidP="00D449F5">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FBC1CCF">
          <v:rect id="_x0000_i1025" style="width:468pt;height:.75pt" o:hralign="center" o:hrstd="t" o:hrnoshade="t" o:hr="t" fillcolor="black" stroked="f"/>
        </w:pict>
      </w:r>
    </w:p>
    <w:p w14:paraId="3ABB6370" w14:textId="77777777" w:rsidR="00D449F5" w:rsidRPr="00D449F5" w:rsidRDefault="00D449F5" w:rsidP="00D449F5">
      <w:pPr>
        <w:spacing w:after="0" w:line="240" w:lineRule="auto"/>
        <w:jc w:val="center"/>
        <w:rPr>
          <w:rFonts w:ascii="Times New Roman" w:eastAsia="Times New Roman" w:hAnsi="Times New Roman" w:cs="Times New Roman"/>
          <w:sz w:val="36"/>
          <w:szCs w:val="36"/>
        </w:rPr>
      </w:pPr>
      <w:r w:rsidRPr="00D449F5">
        <w:rPr>
          <w:rFonts w:ascii="Times New Roman" w:eastAsia="Times New Roman" w:hAnsi="Times New Roman" w:cs="Times New Roman"/>
          <w:b/>
          <w:bCs/>
          <w:sz w:val="36"/>
          <w:szCs w:val="36"/>
        </w:rPr>
        <w:t>SECURITIES AND EXCHANGE COMMISSION</w:t>
      </w:r>
    </w:p>
    <w:p w14:paraId="41E280E0"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WASHINGTON, D.C. 20549</w:t>
      </w:r>
    </w:p>
    <w:p w14:paraId="2976EC44"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5252ACD7" w14:textId="77777777" w:rsidR="00D449F5" w:rsidRPr="00D449F5" w:rsidRDefault="006B6965" w:rsidP="00D449F5">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EAA195A">
          <v:rect id="_x0000_i1026" style="width:46.8pt;height:.75pt" o:hrpct="100" o:hralign="center" o:hrstd="t" o:hrnoshade="t" o:hr="t" fillcolor="black" stroked="f"/>
        </w:pict>
      </w:r>
    </w:p>
    <w:p w14:paraId="48BDA087"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2DC42E84" w14:textId="77777777" w:rsidR="00D449F5" w:rsidRPr="00D449F5" w:rsidRDefault="00D449F5" w:rsidP="00D449F5">
      <w:pPr>
        <w:spacing w:after="0" w:line="240" w:lineRule="auto"/>
        <w:jc w:val="center"/>
        <w:rPr>
          <w:rFonts w:ascii="Times New Roman" w:eastAsia="Times New Roman" w:hAnsi="Times New Roman" w:cs="Times New Roman"/>
          <w:sz w:val="36"/>
          <w:szCs w:val="36"/>
        </w:rPr>
      </w:pPr>
      <w:r w:rsidRPr="00D449F5">
        <w:rPr>
          <w:rFonts w:ascii="Times New Roman" w:eastAsia="Times New Roman" w:hAnsi="Times New Roman" w:cs="Times New Roman"/>
          <w:b/>
          <w:bCs/>
          <w:sz w:val="36"/>
          <w:szCs w:val="36"/>
        </w:rPr>
        <w:t>FORM 8-K</w:t>
      </w:r>
    </w:p>
    <w:p w14:paraId="5A393EC4"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6129C39C"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CURRENT REPORT</w:t>
      </w:r>
    </w:p>
    <w:p w14:paraId="1A4232C8"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Pursuant to Section 13 or 15(d) of the</w:t>
      </w:r>
    </w:p>
    <w:p w14:paraId="78A2E6D6"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Securities Exchange Act of 1934</w:t>
      </w:r>
    </w:p>
    <w:p w14:paraId="1C7EAB30"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427A0543"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Date of report (Date of earliest event reported):  </w:t>
      </w:r>
      <w:r w:rsidR="00E34363">
        <w:rPr>
          <w:rFonts w:ascii="Times New Roman" w:eastAsia="Times New Roman" w:hAnsi="Times New Roman" w:cs="Times New Roman"/>
          <w:b/>
          <w:bCs/>
          <w:sz w:val="20"/>
          <w:szCs w:val="20"/>
        </w:rPr>
        <w:t>April 17, 2020</w:t>
      </w:r>
    </w:p>
    <w:p w14:paraId="5E28B75A"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5B0ED3A2" w14:textId="77777777" w:rsidR="00D449F5" w:rsidRPr="00D449F5" w:rsidRDefault="006B6965" w:rsidP="00D449F5">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E9B6311">
          <v:rect id="_x0000_i1027" style="width:46.8pt;height:.75pt" o:hrpct="100" o:hralign="center" o:hrstd="t" o:hrnoshade="t" o:hr="t" fillcolor="black" stroked="f"/>
        </w:pict>
      </w:r>
    </w:p>
    <w:p w14:paraId="62D9C2D2"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5713CB61" w14:textId="77777777" w:rsidR="00D449F5" w:rsidRPr="00D449F5" w:rsidRDefault="00D449F5" w:rsidP="00D449F5">
      <w:pPr>
        <w:spacing w:after="0" w:line="240" w:lineRule="auto"/>
        <w:jc w:val="center"/>
        <w:rPr>
          <w:rFonts w:ascii="Times New Roman" w:eastAsia="Times New Roman" w:hAnsi="Times New Roman" w:cs="Times New Roman"/>
          <w:sz w:val="36"/>
          <w:szCs w:val="36"/>
        </w:rPr>
      </w:pPr>
      <w:r w:rsidRPr="00D449F5">
        <w:rPr>
          <w:rFonts w:ascii="Times New Roman" w:eastAsia="Times New Roman" w:hAnsi="Times New Roman" w:cs="Times New Roman"/>
          <w:b/>
          <w:bCs/>
          <w:sz w:val="36"/>
          <w:szCs w:val="36"/>
        </w:rPr>
        <w:t>GEOVAX LABS, INC.</w:t>
      </w:r>
    </w:p>
    <w:p w14:paraId="2D6E20F4"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(Exact name of registrant as specified in its charter)</w:t>
      </w:r>
    </w:p>
    <w:p w14:paraId="74F30CE0"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2B41DE38"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67"/>
        <w:gridCol w:w="234"/>
        <w:gridCol w:w="2967"/>
        <w:gridCol w:w="234"/>
        <w:gridCol w:w="2958"/>
      </w:tblGrid>
      <w:tr w:rsidR="00D449F5" w:rsidRPr="00D449F5" w14:paraId="555E21D9" w14:textId="77777777" w:rsidTr="00D449F5">
        <w:trPr>
          <w:tblCellSpacing w:w="0" w:type="dxa"/>
        </w:trPr>
        <w:tc>
          <w:tcPr>
            <w:tcW w:w="1585" w:type="pct"/>
            <w:hideMark/>
          </w:tcPr>
          <w:p w14:paraId="18F6D31A"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Delaware</w:t>
            </w:r>
          </w:p>
        </w:tc>
        <w:tc>
          <w:tcPr>
            <w:tcW w:w="125" w:type="pct"/>
            <w:vAlign w:val="bottom"/>
            <w:hideMark/>
          </w:tcPr>
          <w:p w14:paraId="500D4E3B"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85" w:type="pct"/>
            <w:hideMark/>
          </w:tcPr>
          <w:p w14:paraId="297F19B5"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000-52091</w:t>
            </w:r>
          </w:p>
        </w:tc>
        <w:tc>
          <w:tcPr>
            <w:tcW w:w="125" w:type="pct"/>
            <w:vAlign w:val="bottom"/>
            <w:hideMark/>
          </w:tcPr>
          <w:p w14:paraId="0C09FA4A"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80" w:type="pct"/>
            <w:hideMark/>
          </w:tcPr>
          <w:p w14:paraId="75D3B1EF"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87-0455038</w:t>
            </w:r>
          </w:p>
        </w:tc>
      </w:tr>
      <w:tr w:rsidR="00D449F5" w:rsidRPr="00D449F5" w14:paraId="72B8A03C" w14:textId="77777777" w:rsidTr="00D449F5">
        <w:trPr>
          <w:tblCellSpacing w:w="0" w:type="dxa"/>
        </w:trPr>
        <w:tc>
          <w:tcPr>
            <w:tcW w:w="1585" w:type="pct"/>
            <w:hideMark/>
          </w:tcPr>
          <w:p w14:paraId="17455DC6"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(State or other jurisdiction of</w:t>
            </w:r>
          </w:p>
          <w:p w14:paraId="5B2B2389"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incorporation or organization)</w:t>
            </w:r>
          </w:p>
        </w:tc>
        <w:tc>
          <w:tcPr>
            <w:tcW w:w="125" w:type="pct"/>
            <w:vAlign w:val="bottom"/>
            <w:hideMark/>
          </w:tcPr>
          <w:p w14:paraId="20FF17DD"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85" w:type="pct"/>
            <w:hideMark/>
          </w:tcPr>
          <w:p w14:paraId="75432BA2"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(Commission File No.)</w:t>
            </w:r>
          </w:p>
        </w:tc>
        <w:tc>
          <w:tcPr>
            <w:tcW w:w="125" w:type="pct"/>
            <w:vAlign w:val="bottom"/>
            <w:hideMark/>
          </w:tcPr>
          <w:p w14:paraId="2CEDE874"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80" w:type="pct"/>
            <w:hideMark/>
          </w:tcPr>
          <w:p w14:paraId="3DFB74B2"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(IRS Employee Identification No.)</w:t>
            </w:r>
          </w:p>
        </w:tc>
      </w:tr>
    </w:tbl>
    <w:p w14:paraId="2FE81A41"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7643FE36" w14:textId="77777777" w:rsidR="00D449F5" w:rsidRPr="00D449F5" w:rsidRDefault="00D449F5" w:rsidP="00E34363">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r w:rsidR="00E34363">
        <w:rPr>
          <w:rFonts w:ascii="Times New Roman" w:eastAsia="Times New Roman" w:hAnsi="Times New Roman" w:cs="Times New Roman"/>
          <w:sz w:val="20"/>
          <w:szCs w:val="20"/>
        </w:rPr>
        <w:tab/>
      </w:r>
      <w:r w:rsidR="00E34363">
        <w:rPr>
          <w:rFonts w:ascii="Times New Roman" w:eastAsia="Times New Roman" w:hAnsi="Times New Roman" w:cs="Times New Roman"/>
          <w:sz w:val="20"/>
          <w:szCs w:val="20"/>
        </w:rPr>
        <w:tab/>
      </w:r>
      <w:r w:rsidR="00E34363">
        <w:rPr>
          <w:rFonts w:ascii="Times New Roman" w:eastAsia="Times New Roman" w:hAnsi="Times New Roman" w:cs="Times New Roman"/>
          <w:sz w:val="20"/>
          <w:szCs w:val="20"/>
        </w:rPr>
        <w:tab/>
      </w:r>
      <w:r w:rsidR="00E34363">
        <w:rPr>
          <w:rFonts w:ascii="Times New Roman" w:eastAsia="Times New Roman" w:hAnsi="Times New Roman" w:cs="Times New Roman"/>
          <w:sz w:val="20"/>
          <w:szCs w:val="20"/>
        </w:rPr>
        <w:tab/>
      </w:r>
      <w:r w:rsidR="00E34363">
        <w:rPr>
          <w:rFonts w:ascii="Times New Roman" w:eastAsia="Times New Roman" w:hAnsi="Times New Roman" w:cs="Times New Roman"/>
          <w:sz w:val="20"/>
          <w:szCs w:val="20"/>
        </w:rPr>
        <w:tab/>
      </w:r>
      <w:r w:rsidRPr="00D449F5">
        <w:rPr>
          <w:rFonts w:ascii="Times New Roman" w:eastAsia="Times New Roman" w:hAnsi="Times New Roman" w:cs="Times New Roman"/>
          <w:b/>
          <w:bCs/>
          <w:sz w:val="20"/>
          <w:szCs w:val="20"/>
        </w:rPr>
        <w:t>1900 Lake Park Drive, Suite 380</w:t>
      </w:r>
    </w:p>
    <w:p w14:paraId="297C4C37"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Smyrna, Georgia 30080</w:t>
      </w:r>
    </w:p>
    <w:p w14:paraId="2084915B"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(Address of principal executive offices) (Zip code)</w:t>
      </w:r>
    </w:p>
    <w:p w14:paraId="18C90C74"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73EF810C"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(678) 384-7220</w:t>
      </w:r>
    </w:p>
    <w:p w14:paraId="4636B16E"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(Registrant’s telephone number, including area code)</w:t>
      </w:r>
    </w:p>
    <w:p w14:paraId="3B419D68"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5F406D74"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5B3F0B4"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23260302" w14:textId="77777777" w:rsidR="00D449F5" w:rsidRPr="00D449F5" w:rsidRDefault="00D449F5" w:rsidP="00EE28E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 Written communications pursuant to Rule 425 under the Securities Act (17 CFR 230.425)</w:t>
      </w:r>
    </w:p>
    <w:p w14:paraId="044E207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44416787" w14:textId="77777777" w:rsidR="00D449F5" w:rsidRPr="00D449F5" w:rsidRDefault="00D449F5" w:rsidP="00EE28E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 Soliciting material pursuant to Rule 14a-12 under the Exchange Act (17 CFR240.14a-12)</w:t>
      </w:r>
    </w:p>
    <w:p w14:paraId="1C2D7326"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16A728C3" w14:textId="77777777" w:rsidR="00D449F5" w:rsidRPr="00D449F5" w:rsidRDefault="00D449F5" w:rsidP="00EE28E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 Pre-commencement communications pursuant to Rule 14d-2(b) under the Exchange Act (17 CFR 240.14d-2(b)).</w:t>
      </w:r>
    </w:p>
    <w:p w14:paraId="25D37DE9"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3D92088B" w14:textId="77777777" w:rsidR="00D449F5" w:rsidRPr="00D449F5" w:rsidRDefault="00D449F5" w:rsidP="00EE28E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 Pre-commencement communications pursuant to Rule 13e-4(c) under the Exchange Act (17 CFR 240.13(e)-4(c))</w:t>
      </w:r>
    </w:p>
    <w:p w14:paraId="265E9F7A" w14:textId="77777777" w:rsidR="00E34363"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1718E324" w14:textId="77777777" w:rsidR="00E34363" w:rsidRDefault="00E34363" w:rsidP="00D449F5">
      <w:pPr>
        <w:spacing w:after="0" w:line="240" w:lineRule="auto"/>
        <w:rPr>
          <w:rFonts w:ascii="Times New Roman" w:eastAsia="Times New Roman" w:hAnsi="Times New Roman" w:cs="Times New Roman"/>
          <w:sz w:val="20"/>
          <w:szCs w:val="20"/>
        </w:rPr>
      </w:pPr>
      <w:r>
        <w:rPr>
          <w:sz w:val="20"/>
          <w:szCs w:val="20"/>
        </w:rPr>
        <w:t>Securities registered pursuant to Section 12(b) of the Act:  None</w:t>
      </w:r>
    </w:p>
    <w:p w14:paraId="30CE8B0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7EB99404"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307047ED"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Emerging growth company [  ]</w:t>
      </w:r>
    </w:p>
    <w:p w14:paraId="5E842D48"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0FCA095D" w14:textId="77777777" w:rsid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54D5DEF8" w14:textId="77777777" w:rsidR="00E34363" w:rsidRPr="00D449F5" w:rsidRDefault="00E34363" w:rsidP="00D449F5">
      <w:pPr>
        <w:spacing w:after="0" w:line="240" w:lineRule="auto"/>
        <w:rPr>
          <w:rFonts w:ascii="Times New Roman" w:eastAsia="Times New Roman" w:hAnsi="Times New Roman" w:cs="Times New Roman"/>
          <w:sz w:val="20"/>
          <w:szCs w:val="20"/>
        </w:rPr>
      </w:pPr>
    </w:p>
    <w:p w14:paraId="2BD7B40D"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0D23160A"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This Form 8-K and other reports filed by GeoVax Labs, Inc. (the “Registrant”)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intended or planned.  Except as required by law, the Registrant does not undertake to update its forward-looking statements.</w:t>
      </w:r>
    </w:p>
    <w:p w14:paraId="161143C5"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2F6190A5"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4CF6C6A2"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Item 1.01            Entry into a Material Definitive Agreement</w:t>
      </w:r>
    </w:p>
    <w:p w14:paraId="322F13A3"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53112570"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xml:space="preserve">On April 17, 2020, </w:t>
      </w:r>
      <w:r w:rsidR="001B16B0">
        <w:rPr>
          <w:rFonts w:ascii="Times New Roman" w:eastAsia="Times New Roman" w:hAnsi="Times New Roman" w:cs="Times New Roman"/>
          <w:sz w:val="20"/>
          <w:szCs w:val="20"/>
        </w:rPr>
        <w:t xml:space="preserve">our wholly-owned subsidiary GeoVax, Inc., </w:t>
      </w:r>
      <w:r w:rsidRPr="00D449F5">
        <w:rPr>
          <w:rFonts w:ascii="Times New Roman" w:eastAsia="Times New Roman" w:hAnsi="Times New Roman" w:cs="Times New Roman"/>
          <w:sz w:val="20"/>
          <w:szCs w:val="20"/>
        </w:rPr>
        <w:t xml:space="preserve">obtained a </w:t>
      </w:r>
      <w:r w:rsidRPr="00D449F5">
        <w:rPr>
          <w:rFonts w:ascii="Times New Roman" w:hAnsi="Times New Roman" w:cs="Times New Roman"/>
          <w:sz w:val="20"/>
          <w:szCs w:val="20"/>
        </w:rPr>
        <w:t xml:space="preserve">loan from First American Bank and Trust Company as “Lender” under Section 1002 of the CARES Act in the original principal amount of $170,200.00.  The loan </w:t>
      </w:r>
      <w:r w:rsidRPr="00D449F5">
        <w:rPr>
          <w:rFonts w:ascii="Times New Roman" w:eastAsia="Times New Roman" w:hAnsi="Times New Roman" w:cs="Times New Roman"/>
          <w:sz w:val="20"/>
          <w:szCs w:val="20"/>
        </w:rPr>
        <w:t>is described at Item 2.03 below above, and that description is incorporated herein by reference.</w:t>
      </w:r>
    </w:p>
    <w:p w14:paraId="53D60FA1" w14:textId="77777777" w:rsidR="00D449F5" w:rsidRPr="00D449F5" w:rsidRDefault="00D449F5" w:rsidP="00D449F5">
      <w:pPr>
        <w:spacing w:after="0" w:line="240" w:lineRule="auto"/>
        <w:rPr>
          <w:rFonts w:ascii="Times New Roman" w:eastAsia="Times New Roman" w:hAnsi="Times New Roman" w:cs="Times New Roman"/>
          <w:sz w:val="20"/>
          <w:szCs w:val="20"/>
        </w:rPr>
      </w:pPr>
    </w:p>
    <w:p w14:paraId="56227A70"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Item 2.03            Creation of a Direct Financial Obligation or an Obligation under an Off-Balance Sheet Arrangement of a Registrant</w:t>
      </w:r>
    </w:p>
    <w:p w14:paraId="03C00A8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7961CAB1" w14:textId="77777777" w:rsidR="001B16B0" w:rsidRDefault="00D449F5" w:rsidP="00D449F5">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As noted, </w:t>
      </w:r>
      <w:r w:rsidR="001B16B0">
        <w:rPr>
          <w:rFonts w:ascii="Times New Roman" w:eastAsia="Times New Roman" w:hAnsi="Times New Roman" w:cs="Times New Roman"/>
          <w:sz w:val="20"/>
          <w:szCs w:val="20"/>
        </w:rPr>
        <w:t>o</w:t>
      </w:r>
      <w:r w:rsidRPr="00D449F5">
        <w:rPr>
          <w:rFonts w:ascii="Times New Roman" w:eastAsia="Times New Roman" w:hAnsi="Times New Roman" w:cs="Times New Roman"/>
          <w:sz w:val="20"/>
          <w:szCs w:val="20"/>
        </w:rPr>
        <w:t xml:space="preserve">n April 17, 2020, </w:t>
      </w:r>
      <w:r w:rsidR="001B16B0">
        <w:rPr>
          <w:rFonts w:ascii="Times New Roman" w:eastAsia="Times New Roman" w:hAnsi="Times New Roman" w:cs="Times New Roman"/>
          <w:sz w:val="20"/>
          <w:szCs w:val="20"/>
        </w:rPr>
        <w:t xml:space="preserve">our wholly-owned subsidiary GeoVax, Inc., </w:t>
      </w:r>
      <w:r w:rsidRPr="00D449F5">
        <w:rPr>
          <w:rFonts w:ascii="Times New Roman" w:eastAsia="Times New Roman" w:hAnsi="Times New Roman" w:cs="Times New Roman"/>
          <w:sz w:val="20"/>
          <w:szCs w:val="20"/>
        </w:rPr>
        <w:t xml:space="preserve">obtained a </w:t>
      </w:r>
      <w:r w:rsidRPr="00D449F5">
        <w:rPr>
          <w:rFonts w:ascii="Times New Roman" w:hAnsi="Times New Roman" w:cs="Times New Roman"/>
          <w:sz w:val="20"/>
          <w:szCs w:val="20"/>
        </w:rPr>
        <w:t xml:space="preserve">loan from First American Bank and Trust Company as “Lender” under Section 1002 of the CARES Act in the original principal amount of $170,200.00.  </w:t>
      </w:r>
    </w:p>
    <w:p w14:paraId="37A9D1BA" w14:textId="77777777" w:rsidR="001B16B0" w:rsidRDefault="001B16B0" w:rsidP="00D449F5">
      <w:pPr>
        <w:spacing w:after="0" w:line="240" w:lineRule="auto"/>
        <w:rPr>
          <w:rFonts w:ascii="Times New Roman" w:hAnsi="Times New Roman" w:cs="Times New Roman"/>
          <w:sz w:val="20"/>
          <w:szCs w:val="20"/>
        </w:rPr>
      </w:pPr>
    </w:p>
    <w:p w14:paraId="08DF95EE" w14:textId="77777777" w:rsidR="00D449F5" w:rsidRDefault="001B16B0" w:rsidP="00D449F5">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 xml:space="preserve">The </w:t>
      </w:r>
      <w:r w:rsidR="00D449F5">
        <w:rPr>
          <w:rFonts w:ascii="Times New Roman" w:hAnsi="Times New Roman" w:cs="Times New Roman"/>
          <w:sz w:val="20"/>
          <w:szCs w:val="20"/>
        </w:rPr>
        <w:t>loan bears interest at the rate of one percent per annum and is due</w:t>
      </w:r>
      <w:r>
        <w:rPr>
          <w:rFonts w:ascii="Times New Roman" w:hAnsi="Times New Roman" w:cs="Times New Roman"/>
          <w:sz w:val="20"/>
          <w:szCs w:val="20"/>
        </w:rPr>
        <w:t xml:space="preserve"> two years from April 17, 2020. No payments of principal or interest </w:t>
      </w:r>
      <w:r w:rsidR="00FA2D98">
        <w:rPr>
          <w:rFonts w:ascii="Times New Roman" w:hAnsi="Times New Roman" w:cs="Times New Roman"/>
          <w:sz w:val="20"/>
          <w:szCs w:val="20"/>
        </w:rPr>
        <w:t>will</w:t>
      </w:r>
      <w:r>
        <w:rPr>
          <w:rFonts w:ascii="Times New Roman" w:hAnsi="Times New Roman" w:cs="Times New Roman"/>
          <w:sz w:val="20"/>
          <w:szCs w:val="20"/>
        </w:rPr>
        <w:t xml:space="preserve"> be due until 180 days after the disbursement date.  Commencing November 17, 2020, monthly payments of $9,578.16 will be due. Amounts due may be prepaid without penalty, subject in some instances to specified notice provisions.  GeoVax, Inc. may apply to the Lender to have t</w:t>
      </w:r>
      <w:r w:rsidR="00E34363">
        <w:rPr>
          <w:rFonts w:ascii="Times New Roman" w:hAnsi="Times New Roman" w:cs="Times New Roman"/>
          <w:sz w:val="20"/>
          <w:szCs w:val="20"/>
        </w:rPr>
        <w:t>h</w:t>
      </w:r>
      <w:r>
        <w:rPr>
          <w:rFonts w:ascii="Times New Roman" w:hAnsi="Times New Roman" w:cs="Times New Roman"/>
          <w:sz w:val="20"/>
          <w:szCs w:val="20"/>
        </w:rPr>
        <w:t xml:space="preserve">e principal amount reduced upon providing </w:t>
      </w:r>
      <w:r w:rsidR="00E34363">
        <w:rPr>
          <w:rFonts w:ascii="Times New Roman" w:hAnsi="Times New Roman" w:cs="Times New Roman"/>
          <w:sz w:val="20"/>
          <w:szCs w:val="20"/>
        </w:rPr>
        <w:t>qualifying</w:t>
      </w:r>
      <w:r w:rsidR="00C26359">
        <w:rPr>
          <w:rFonts w:ascii="Times New Roman" w:hAnsi="Times New Roman" w:cs="Times New Roman"/>
          <w:sz w:val="20"/>
          <w:szCs w:val="20"/>
        </w:rPr>
        <w:t xml:space="preserve"> information</w:t>
      </w:r>
      <w:r w:rsidR="00E34363">
        <w:rPr>
          <w:rFonts w:ascii="Times New Roman" w:hAnsi="Times New Roman" w:cs="Times New Roman"/>
          <w:sz w:val="20"/>
          <w:szCs w:val="20"/>
        </w:rPr>
        <w:t xml:space="preserve"> regarding </w:t>
      </w:r>
      <w:r w:rsidR="00CA5621">
        <w:rPr>
          <w:rFonts w:ascii="Times New Roman" w:hAnsi="Times New Roman" w:cs="Times New Roman"/>
          <w:sz w:val="20"/>
          <w:szCs w:val="20"/>
        </w:rPr>
        <w:t>eligible</w:t>
      </w:r>
      <w:r w:rsidR="00E34363">
        <w:rPr>
          <w:rFonts w:ascii="Times New Roman" w:hAnsi="Times New Roman" w:cs="Times New Roman"/>
          <w:sz w:val="20"/>
          <w:szCs w:val="20"/>
        </w:rPr>
        <w:t xml:space="preserve"> expenses</w:t>
      </w:r>
      <w:r w:rsidR="00C26359">
        <w:rPr>
          <w:rFonts w:ascii="Times New Roman" w:hAnsi="Times New Roman" w:cs="Times New Roman"/>
          <w:sz w:val="20"/>
          <w:szCs w:val="20"/>
        </w:rPr>
        <w:t xml:space="preserve"> to the Lender.</w:t>
      </w:r>
      <w:r w:rsidR="006C6A11">
        <w:rPr>
          <w:rFonts w:ascii="Times New Roman" w:hAnsi="Times New Roman" w:cs="Times New Roman"/>
          <w:sz w:val="20"/>
          <w:szCs w:val="20"/>
        </w:rPr>
        <w:t xml:space="preserve">  In the event of a default, the Lender may accelerate the payment of amounts due.</w:t>
      </w:r>
    </w:p>
    <w:p w14:paraId="04877846" w14:textId="77777777" w:rsidR="00D449F5" w:rsidRDefault="00D449F5" w:rsidP="00D449F5">
      <w:pPr>
        <w:spacing w:after="0" w:line="240" w:lineRule="auto"/>
        <w:rPr>
          <w:rFonts w:ascii="Times New Roman" w:eastAsia="Times New Roman" w:hAnsi="Times New Roman" w:cs="Times New Roman"/>
          <w:sz w:val="20"/>
          <w:szCs w:val="20"/>
        </w:rPr>
      </w:pPr>
    </w:p>
    <w:p w14:paraId="5C1DBA5E" w14:textId="77777777" w:rsid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xml:space="preserve">The description of the </w:t>
      </w:r>
      <w:r w:rsidR="00C26359">
        <w:rPr>
          <w:rFonts w:ascii="Times New Roman" w:eastAsia="Times New Roman" w:hAnsi="Times New Roman" w:cs="Times New Roman"/>
          <w:sz w:val="20"/>
          <w:szCs w:val="20"/>
        </w:rPr>
        <w:t>loan</w:t>
      </w:r>
      <w:r w:rsidRPr="00D449F5">
        <w:rPr>
          <w:rFonts w:ascii="Times New Roman" w:eastAsia="Times New Roman" w:hAnsi="Times New Roman" w:cs="Times New Roman"/>
          <w:sz w:val="20"/>
          <w:szCs w:val="20"/>
        </w:rPr>
        <w:t xml:space="preserve"> does not purport to be complete and is qualified in its entirety by refere</w:t>
      </w:r>
      <w:r w:rsidR="00C26359">
        <w:rPr>
          <w:rFonts w:ascii="Times New Roman" w:eastAsia="Times New Roman" w:hAnsi="Times New Roman" w:cs="Times New Roman"/>
          <w:sz w:val="20"/>
          <w:szCs w:val="20"/>
        </w:rPr>
        <w:t>nce to the full text of the Note.  The form of the Note</w:t>
      </w:r>
      <w:r w:rsidRPr="00D449F5">
        <w:rPr>
          <w:rFonts w:ascii="Times New Roman" w:eastAsia="Times New Roman" w:hAnsi="Times New Roman" w:cs="Times New Roman"/>
          <w:sz w:val="20"/>
          <w:szCs w:val="20"/>
        </w:rPr>
        <w:t xml:space="preserve"> is attached hereto as an exhibit and is incorporated herein by reference.</w:t>
      </w:r>
    </w:p>
    <w:p w14:paraId="7B83970A" w14:textId="77777777" w:rsidR="00D449F5" w:rsidRPr="00D449F5" w:rsidRDefault="00D449F5" w:rsidP="00D449F5">
      <w:pPr>
        <w:spacing w:after="0" w:line="240" w:lineRule="auto"/>
        <w:rPr>
          <w:rFonts w:ascii="Times New Roman" w:eastAsia="Times New Roman" w:hAnsi="Times New Roman" w:cs="Times New Roman"/>
          <w:sz w:val="20"/>
          <w:szCs w:val="20"/>
        </w:rPr>
      </w:pPr>
    </w:p>
    <w:p w14:paraId="0246543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 </w:t>
      </w:r>
    </w:p>
    <w:p w14:paraId="5F1AA0DE"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Item 9.01            Financial Statements and Exhibits</w:t>
      </w:r>
    </w:p>
    <w:p w14:paraId="1B9A5665"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0AF120D5"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The following exhibit</w:t>
      </w:r>
      <w:r>
        <w:rPr>
          <w:rFonts w:ascii="Times New Roman" w:eastAsia="Times New Roman" w:hAnsi="Times New Roman" w:cs="Times New Roman"/>
          <w:sz w:val="20"/>
          <w:szCs w:val="20"/>
        </w:rPr>
        <w:t xml:space="preserve"> is</w:t>
      </w:r>
      <w:r w:rsidRPr="00D449F5">
        <w:rPr>
          <w:rFonts w:ascii="Times New Roman" w:eastAsia="Times New Roman" w:hAnsi="Times New Roman" w:cs="Times New Roman"/>
          <w:sz w:val="20"/>
          <w:szCs w:val="20"/>
        </w:rPr>
        <w:t xml:space="preserve"> filed with this Current Report:</w:t>
      </w:r>
    </w:p>
    <w:p w14:paraId="5F85516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18920929" w14:textId="77777777" w:rsidR="00D449F5" w:rsidRPr="00D449F5" w:rsidRDefault="00D449F5" w:rsidP="00D449F5">
      <w:pPr>
        <w:spacing w:after="0" w:line="240" w:lineRule="auto"/>
        <w:ind w:firstLine="720"/>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10.1     </w:t>
      </w:r>
      <w:hyperlink r:id="rId6" w:history="1">
        <w:r w:rsidRPr="00D449F5">
          <w:rPr>
            <w:rFonts w:ascii="Times New Roman" w:eastAsia="Times New Roman" w:hAnsi="Times New Roman" w:cs="Times New Roman"/>
            <w:sz w:val="20"/>
            <w:szCs w:val="20"/>
          </w:rPr>
          <w:t>Form of Note dated April</w:t>
        </w:r>
      </w:hyperlink>
      <w:r>
        <w:rPr>
          <w:rFonts w:ascii="Times New Roman" w:eastAsia="Times New Roman" w:hAnsi="Times New Roman" w:cs="Times New Roman"/>
          <w:sz w:val="20"/>
          <w:szCs w:val="20"/>
        </w:rPr>
        <w:t xml:space="preserve"> 17, 2020</w:t>
      </w:r>
    </w:p>
    <w:p w14:paraId="35762AB5" w14:textId="77777777" w:rsidR="00CA5621" w:rsidRDefault="00CA562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151402B"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lastRenderedPageBreak/>
        <w:t> </w:t>
      </w:r>
    </w:p>
    <w:p w14:paraId="75176000"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1CCACA8D"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b/>
          <w:bCs/>
          <w:sz w:val="20"/>
          <w:szCs w:val="20"/>
        </w:rPr>
        <w:t>SIGNATURE</w:t>
      </w:r>
    </w:p>
    <w:p w14:paraId="2AC94217"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05F92F0C" w14:textId="77777777" w:rsidR="00D449F5" w:rsidRPr="00D449F5" w:rsidRDefault="00D449F5" w:rsidP="00D449F5">
      <w:pPr>
        <w:spacing w:after="0" w:line="240" w:lineRule="auto"/>
        <w:ind w:firstLine="720"/>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438E85CC"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4DAFC3EB" w14:textId="780DFD85"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xml:space="preserve">Dated: </w:t>
      </w:r>
      <w:r>
        <w:rPr>
          <w:rFonts w:ascii="Times New Roman" w:eastAsia="Times New Roman" w:hAnsi="Times New Roman" w:cs="Times New Roman"/>
          <w:sz w:val="20"/>
          <w:szCs w:val="20"/>
        </w:rPr>
        <w:t xml:space="preserve">April </w:t>
      </w:r>
      <w:r w:rsidR="00766BB8">
        <w:rPr>
          <w:rFonts w:ascii="Times New Roman" w:eastAsia="Times New Roman" w:hAnsi="Times New Roman" w:cs="Times New Roman"/>
          <w:sz w:val="20"/>
          <w:szCs w:val="20"/>
        </w:rPr>
        <w:t>20</w:t>
      </w:r>
      <w:r>
        <w:rPr>
          <w:rFonts w:ascii="Times New Roman" w:eastAsia="Times New Roman" w:hAnsi="Times New Roman" w:cs="Times New Roman"/>
          <w:sz w:val="20"/>
          <w:szCs w:val="20"/>
        </w:rPr>
        <w:t>, 2020</w:t>
      </w:r>
    </w:p>
    <w:p w14:paraId="6AFBDBEB"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D449F5" w:rsidRPr="00D449F5" w14:paraId="21AD7834" w14:textId="77777777" w:rsidTr="00D449F5">
        <w:trPr>
          <w:tblCellSpacing w:w="0" w:type="dxa"/>
        </w:trPr>
        <w:tc>
          <w:tcPr>
            <w:tcW w:w="2500" w:type="pct"/>
            <w:hideMark/>
          </w:tcPr>
          <w:p w14:paraId="5B30C67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0" w:type="pct"/>
            <w:gridSpan w:val="2"/>
            <w:hideMark/>
          </w:tcPr>
          <w:p w14:paraId="793BE75A"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GEOVAX LABS, INC.</w:t>
            </w:r>
          </w:p>
        </w:tc>
        <w:tc>
          <w:tcPr>
            <w:tcW w:w="600" w:type="pct"/>
            <w:hideMark/>
          </w:tcPr>
          <w:p w14:paraId="0A275325"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r>
      <w:tr w:rsidR="00D449F5" w:rsidRPr="00D449F5" w14:paraId="6F135696" w14:textId="77777777" w:rsidTr="00D449F5">
        <w:trPr>
          <w:tblCellSpacing w:w="0" w:type="dxa"/>
        </w:trPr>
        <w:tc>
          <w:tcPr>
            <w:tcW w:w="2500" w:type="pct"/>
            <w:hideMark/>
          </w:tcPr>
          <w:p w14:paraId="16E91A7E"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0" w:type="pct"/>
            <w:gridSpan w:val="2"/>
            <w:hideMark/>
          </w:tcPr>
          <w:p w14:paraId="07A9FEB6"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600" w:type="pct"/>
            <w:hideMark/>
          </w:tcPr>
          <w:p w14:paraId="1F9D42AB"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r>
      <w:tr w:rsidR="00D449F5" w:rsidRPr="00D449F5" w14:paraId="62E0FFAB" w14:textId="77777777" w:rsidTr="00D449F5">
        <w:trPr>
          <w:tblCellSpacing w:w="0" w:type="dxa"/>
        </w:trPr>
        <w:tc>
          <w:tcPr>
            <w:tcW w:w="2500" w:type="pct"/>
            <w:hideMark/>
          </w:tcPr>
          <w:p w14:paraId="53EDA8BC"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0" w:type="pct"/>
            <w:gridSpan w:val="2"/>
            <w:hideMark/>
          </w:tcPr>
          <w:p w14:paraId="5F6F1208"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600" w:type="pct"/>
            <w:hideMark/>
          </w:tcPr>
          <w:p w14:paraId="43139FA9"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r>
      <w:tr w:rsidR="00D449F5" w:rsidRPr="00D449F5" w14:paraId="4D5EAD51" w14:textId="77777777" w:rsidTr="00D449F5">
        <w:trPr>
          <w:tblCellSpacing w:w="0" w:type="dxa"/>
        </w:trPr>
        <w:tc>
          <w:tcPr>
            <w:tcW w:w="2500" w:type="pct"/>
            <w:hideMark/>
          </w:tcPr>
          <w:p w14:paraId="6CBD24D3"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0" w:type="pct"/>
            <w:hideMark/>
          </w:tcPr>
          <w:p w14:paraId="2F3AAD76"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By:</w:t>
            </w:r>
          </w:p>
        </w:tc>
        <w:tc>
          <w:tcPr>
            <w:tcW w:w="1750" w:type="pct"/>
            <w:tcBorders>
              <w:bottom w:val="single" w:sz="6" w:space="0" w:color="000000"/>
            </w:tcBorders>
            <w:hideMark/>
          </w:tcPr>
          <w:p w14:paraId="791D569D"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/s/ Mark W. Reynolds</w:t>
            </w:r>
          </w:p>
        </w:tc>
        <w:tc>
          <w:tcPr>
            <w:tcW w:w="600" w:type="pct"/>
            <w:hideMark/>
          </w:tcPr>
          <w:p w14:paraId="7590C190"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r>
      <w:tr w:rsidR="00D449F5" w:rsidRPr="00D449F5" w14:paraId="645D70D0" w14:textId="77777777" w:rsidTr="00D449F5">
        <w:trPr>
          <w:tblCellSpacing w:w="0" w:type="dxa"/>
        </w:trPr>
        <w:tc>
          <w:tcPr>
            <w:tcW w:w="2500" w:type="pct"/>
            <w:hideMark/>
          </w:tcPr>
          <w:p w14:paraId="442BEDF1"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0" w:type="pct"/>
            <w:hideMark/>
          </w:tcPr>
          <w:p w14:paraId="64541782"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750" w:type="pct"/>
            <w:vAlign w:val="bottom"/>
            <w:hideMark/>
          </w:tcPr>
          <w:p w14:paraId="0916B1B8"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Mark W. Reynolds</w:t>
            </w:r>
          </w:p>
        </w:tc>
        <w:tc>
          <w:tcPr>
            <w:tcW w:w="600" w:type="pct"/>
            <w:hideMark/>
          </w:tcPr>
          <w:p w14:paraId="46AC8B01"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r>
      <w:tr w:rsidR="00D449F5" w:rsidRPr="00D449F5" w14:paraId="3C412400" w14:textId="77777777" w:rsidTr="00D449F5">
        <w:trPr>
          <w:tblCellSpacing w:w="0" w:type="dxa"/>
        </w:trPr>
        <w:tc>
          <w:tcPr>
            <w:tcW w:w="2500" w:type="pct"/>
            <w:hideMark/>
          </w:tcPr>
          <w:p w14:paraId="6FBDD864"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0" w:type="pct"/>
            <w:hideMark/>
          </w:tcPr>
          <w:p w14:paraId="612365B1"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750" w:type="pct"/>
            <w:hideMark/>
          </w:tcPr>
          <w:p w14:paraId="260130C3"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Chief Financial Officer</w:t>
            </w:r>
          </w:p>
        </w:tc>
        <w:tc>
          <w:tcPr>
            <w:tcW w:w="600" w:type="pct"/>
            <w:hideMark/>
          </w:tcPr>
          <w:p w14:paraId="16B86D2D"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r>
      <w:tr w:rsidR="00D449F5" w:rsidRPr="00D449F5" w14:paraId="5E27BEFB" w14:textId="77777777" w:rsidTr="00D449F5">
        <w:trPr>
          <w:tblCellSpacing w:w="0" w:type="dxa"/>
        </w:trPr>
        <w:tc>
          <w:tcPr>
            <w:tcW w:w="2500" w:type="pct"/>
            <w:hideMark/>
          </w:tcPr>
          <w:p w14:paraId="2A0EE6D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50" w:type="pct"/>
            <w:hideMark/>
          </w:tcPr>
          <w:p w14:paraId="18BBCEC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1750" w:type="pct"/>
            <w:hideMark/>
          </w:tcPr>
          <w:p w14:paraId="77F98DD9"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c>
          <w:tcPr>
            <w:tcW w:w="600" w:type="pct"/>
            <w:hideMark/>
          </w:tcPr>
          <w:p w14:paraId="3BC3B5F1"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tc>
      </w:tr>
    </w:tbl>
    <w:p w14:paraId="35D69A9F" w14:textId="77777777" w:rsidR="00D449F5" w:rsidRPr="00D449F5" w:rsidRDefault="00D449F5" w:rsidP="00D449F5">
      <w:pPr>
        <w:spacing w:after="0"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w:t>
      </w:r>
    </w:p>
    <w:p w14:paraId="04F68DC6" w14:textId="77777777" w:rsidR="00D449F5" w:rsidRPr="00D449F5" w:rsidRDefault="00D449F5" w:rsidP="00D449F5">
      <w:pPr>
        <w:spacing w:after="0" w:line="240" w:lineRule="auto"/>
        <w:jc w:val="center"/>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3</w:t>
      </w:r>
    </w:p>
    <w:p w14:paraId="01A98767" w14:textId="5CC3A0E1" w:rsidR="00BE043C" w:rsidRDefault="00BE043C">
      <w:r>
        <w:br w:type="page"/>
      </w:r>
    </w:p>
    <w:p w14:paraId="574C401C" w14:textId="3C5636F4" w:rsidR="00902E5A" w:rsidRDefault="00BE043C">
      <w:r>
        <w:rPr>
          <w:noProof/>
        </w:rPr>
        <w:lastRenderedPageBreak/>
        <mc:AlternateContent>
          <mc:Choice Requires="wps">
            <w:drawing>
              <wp:anchor distT="45720" distB="45720" distL="114300" distR="114300" simplePos="0" relativeHeight="251659264" behindDoc="0" locked="0" layoutInCell="1" allowOverlap="1" wp14:anchorId="66C1297F" wp14:editId="6F3E9309">
                <wp:simplePos x="0" y="0"/>
                <wp:positionH relativeFrom="column">
                  <wp:posOffset>5196840</wp:posOffset>
                </wp:positionH>
                <wp:positionV relativeFrom="paragraph">
                  <wp:posOffset>0</wp:posOffset>
                </wp:positionV>
                <wp:extent cx="10363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58487C85" w14:textId="2AC95E80" w:rsidR="00BE043C" w:rsidRPr="00BE043C" w:rsidRDefault="00BE043C">
                            <w:pPr>
                              <w:rPr>
                                <w:b/>
                                <w:bCs/>
                              </w:rPr>
                            </w:pPr>
                            <w:r w:rsidRPr="00BE043C">
                              <w:rPr>
                                <w:b/>
                                <w:bCs/>
                              </w:rPr>
                              <w:t xml:space="preserve">Exhibit </w:t>
                            </w:r>
                            <w:r w:rsidR="00400D7C">
                              <w:rPr>
                                <w:b/>
                                <w:bCs/>
                              </w:rPr>
                              <w:t>10</w:t>
                            </w:r>
                            <w:r w:rsidRPr="00BE043C">
                              <w:rPr>
                                <w:b/>
                                <w:bC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1297F" id="_x0000_t202" coordsize="21600,21600" o:spt="202" path="m,l,21600r21600,l21600,xe">
                <v:stroke joinstyle="miter"/>
                <v:path gradientshapeok="t" o:connecttype="rect"/>
              </v:shapetype>
              <v:shape id="Text Box 2" o:spid="_x0000_s1026" type="#_x0000_t202" style="position:absolute;margin-left:409.2pt;margin-top:0;width:8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" stroked="f">
                <v:textbox style="mso-fit-shape-to-text:t">
                  <w:txbxContent>
                    <w:p w14:paraId="58487C85" w14:textId="2AC95E80" w:rsidR="00BE043C" w:rsidRPr="00BE043C" w:rsidRDefault="00BE043C">
                      <w:pPr>
                        <w:rPr>
                          <w:b/>
                          <w:bCs/>
                        </w:rPr>
                      </w:pPr>
                      <w:r w:rsidRPr="00BE043C">
                        <w:rPr>
                          <w:b/>
                          <w:bCs/>
                        </w:rPr>
                        <w:t xml:space="preserve">Exhibit </w:t>
                      </w:r>
                      <w:r w:rsidR="00400D7C">
                        <w:rPr>
                          <w:b/>
                          <w:bCs/>
                        </w:rPr>
                        <w:t>10</w:t>
                      </w:r>
                      <w:r w:rsidRPr="00BE043C">
                        <w:rPr>
                          <w:b/>
                          <w:bCs/>
                        </w:rPr>
                        <w:t>.1</w:t>
                      </w:r>
                    </w:p>
                  </w:txbxContent>
                </v:textbox>
              </v:shape>
            </w:pict>
          </mc:Fallback>
        </mc:AlternateContent>
      </w:r>
      <w:r w:rsidR="001F3856">
        <w:rPr>
          <w:noProof/>
        </w:rPr>
        <w:drawing>
          <wp:inline distT="0" distB="0" distL="0" distR="0" wp14:anchorId="03B12B2E" wp14:editId="31E68E17">
            <wp:extent cx="5836920" cy="75483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115" cy="7555027"/>
                    </a:xfrm>
                    <a:prstGeom prst="rect">
                      <a:avLst/>
                    </a:prstGeom>
                    <a:noFill/>
                  </pic:spPr>
                </pic:pic>
              </a:graphicData>
            </a:graphic>
          </wp:inline>
        </w:drawing>
      </w:r>
    </w:p>
    <w:p w14:paraId="0D13CD0D" w14:textId="4BAE269E" w:rsidR="00902E5A" w:rsidRDefault="00902E5A"/>
    <w:p w14:paraId="730C4C65" w14:textId="6A24C2CE" w:rsidR="00902E5A" w:rsidRDefault="00902E5A">
      <w:r w:rsidRPr="00902E5A">
        <w:rPr>
          <w:noProof/>
        </w:rPr>
        <w:lastRenderedPageBreak/>
        <w:drawing>
          <wp:inline distT="0" distB="0" distL="0" distR="0" wp14:anchorId="6287498F" wp14:editId="0931B38D">
            <wp:extent cx="6040938" cy="7792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75" cy="7814060"/>
                    </a:xfrm>
                    <a:prstGeom prst="rect">
                      <a:avLst/>
                    </a:prstGeom>
                    <a:noFill/>
                    <a:ln>
                      <a:noFill/>
                    </a:ln>
                  </pic:spPr>
                </pic:pic>
              </a:graphicData>
            </a:graphic>
          </wp:inline>
        </w:drawing>
      </w:r>
    </w:p>
    <w:p w14:paraId="3A7FB3AC" w14:textId="77777777" w:rsidR="00902E5A" w:rsidRDefault="00902E5A"/>
    <w:p w14:paraId="07652120" w14:textId="4105E370" w:rsidR="001F3856" w:rsidRDefault="00902E5A">
      <w:r w:rsidRPr="00902E5A">
        <w:rPr>
          <w:noProof/>
        </w:rPr>
        <w:lastRenderedPageBreak/>
        <w:drawing>
          <wp:inline distT="0" distB="0" distL="0" distR="0" wp14:anchorId="44612161" wp14:editId="2C9E5C85">
            <wp:extent cx="5905500" cy="708052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b="7048"/>
                    <a:stretch/>
                  </pic:blipFill>
                  <pic:spPr bwMode="auto">
                    <a:xfrm>
                      <a:off x="0" y="0"/>
                      <a:ext cx="5929780" cy="7109632"/>
                    </a:xfrm>
                    <a:prstGeom prst="rect">
                      <a:avLst/>
                    </a:prstGeom>
                    <a:noFill/>
                    <a:ln>
                      <a:noFill/>
                    </a:ln>
                    <a:extLst>
                      <a:ext uri="{53640926-AAD7-44D8-BBD7-CCE9431645EC}">
                        <a14:shadowObscured xmlns:a14="http://schemas.microsoft.com/office/drawing/2010/main"/>
                      </a:ext>
                    </a:extLst>
                  </pic:spPr>
                </pic:pic>
              </a:graphicData>
            </a:graphic>
          </wp:inline>
        </w:drawing>
      </w:r>
    </w:p>
    <w:p w14:paraId="1DED5B6F" w14:textId="4BFD420D" w:rsidR="001F3856" w:rsidRDefault="006B6965">
      <w:r w:rsidRPr="006B6965">
        <w:rPr>
          <w:noProof/>
        </w:rPr>
        <w:lastRenderedPageBreak/>
        <w:drawing>
          <wp:inline distT="0" distB="0" distL="0" distR="0" wp14:anchorId="7EA01027" wp14:editId="50E2B663">
            <wp:extent cx="5951220" cy="25723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b="66489"/>
                    <a:stretch/>
                  </pic:blipFill>
                  <pic:spPr bwMode="auto">
                    <a:xfrm>
                      <a:off x="0" y="0"/>
                      <a:ext cx="5971738" cy="2581266"/>
                    </a:xfrm>
                    <a:prstGeom prst="rect">
                      <a:avLst/>
                    </a:prstGeom>
                    <a:noFill/>
                    <a:ln>
                      <a:noFill/>
                    </a:ln>
                    <a:extLst>
                      <a:ext uri="{53640926-AAD7-44D8-BBD7-CCE9431645EC}">
                        <a14:shadowObscured xmlns:a14="http://schemas.microsoft.com/office/drawing/2010/main"/>
                      </a:ext>
                    </a:extLst>
                  </pic:spPr>
                </pic:pic>
              </a:graphicData>
            </a:graphic>
          </wp:inline>
        </w:drawing>
      </w:r>
    </w:p>
    <w:sectPr w:rsidR="001F385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5D156" w14:textId="77777777" w:rsidR="00D6362D" w:rsidRDefault="00D6362D" w:rsidP="00B64743">
      <w:pPr>
        <w:spacing w:after="0" w:line="240" w:lineRule="auto"/>
      </w:pPr>
      <w:r>
        <w:separator/>
      </w:r>
    </w:p>
  </w:endnote>
  <w:endnote w:type="continuationSeparator" w:id="0">
    <w:p w14:paraId="7E4D34A4" w14:textId="77777777" w:rsidR="00D6362D" w:rsidRDefault="00D6362D" w:rsidP="00B6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325616"/>
      <w:docPartObj>
        <w:docPartGallery w:val="Page Numbers (Bottom of Page)"/>
        <w:docPartUnique/>
      </w:docPartObj>
    </w:sdtPr>
    <w:sdtEndPr>
      <w:rPr>
        <w:noProof/>
      </w:rPr>
    </w:sdtEndPr>
    <w:sdtContent>
      <w:p w14:paraId="358899C6" w14:textId="77777777" w:rsidR="00B64743" w:rsidRDefault="00B64743">
        <w:pPr>
          <w:pStyle w:val="Footer"/>
          <w:jc w:val="center"/>
        </w:pPr>
        <w:r>
          <w:fldChar w:fldCharType="begin"/>
        </w:r>
        <w:r>
          <w:instrText xml:space="preserve"> PAGE   \* MERGEFORMAT </w:instrText>
        </w:r>
        <w:r>
          <w:fldChar w:fldCharType="separate"/>
        </w:r>
        <w:r w:rsidR="006C6A11">
          <w:rPr>
            <w:noProof/>
          </w:rPr>
          <w:t>3</w:t>
        </w:r>
        <w:r>
          <w:rPr>
            <w:noProof/>
          </w:rPr>
          <w:fldChar w:fldCharType="end"/>
        </w:r>
      </w:p>
    </w:sdtContent>
  </w:sdt>
  <w:p w14:paraId="54800D21" w14:textId="77777777" w:rsidR="00B64743" w:rsidRDefault="00B6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882BF" w14:textId="77777777" w:rsidR="00D6362D" w:rsidRDefault="00D6362D" w:rsidP="00B64743">
      <w:pPr>
        <w:spacing w:after="0" w:line="240" w:lineRule="auto"/>
      </w:pPr>
      <w:r>
        <w:separator/>
      </w:r>
    </w:p>
  </w:footnote>
  <w:footnote w:type="continuationSeparator" w:id="0">
    <w:p w14:paraId="1138AEFE" w14:textId="77777777" w:rsidR="00D6362D" w:rsidRDefault="00D6362D" w:rsidP="00B64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F5"/>
    <w:rsid w:val="001273F5"/>
    <w:rsid w:val="001B16B0"/>
    <w:rsid w:val="001B2CE5"/>
    <w:rsid w:val="001F3856"/>
    <w:rsid w:val="00274632"/>
    <w:rsid w:val="00294D4E"/>
    <w:rsid w:val="002B6DF0"/>
    <w:rsid w:val="00386335"/>
    <w:rsid w:val="00400D7C"/>
    <w:rsid w:val="004F3059"/>
    <w:rsid w:val="00696441"/>
    <w:rsid w:val="006B6965"/>
    <w:rsid w:val="006C6A11"/>
    <w:rsid w:val="00766BB8"/>
    <w:rsid w:val="007F6A9D"/>
    <w:rsid w:val="008250A9"/>
    <w:rsid w:val="00882152"/>
    <w:rsid w:val="008A4B76"/>
    <w:rsid w:val="00902E5A"/>
    <w:rsid w:val="00AF6E6D"/>
    <w:rsid w:val="00B64743"/>
    <w:rsid w:val="00B7771B"/>
    <w:rsid w:val="00BE043C"/>
    <w:rsid w:val="00C26359"/>
    <w:rsid w:val="00CA5621"/>
    <w:rsid w:val="00D449F5"/>
    <w:rsid w:val="00D6362D"/>
    <w:rsid w:val="00D75D6C"/>
    <w:rsid w:val="00E34363"/>
    <w:rsid w:val="00EE28E5"/>
    <w:rsid w:val="00FA2D98"/>
    <w:rsid w:val="00FD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764F60"/>
  <w15:chartTrackingRefBased/>
  <w15:docId w15:val="{5A1BC22D-FC99-41D1-9867-B31F15C0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743"/>
  </w:style>
  <w:style w:type="paragraph" w:styleId="Footer">
    <w:name w:val="footer"/>
    <w:basedOn w:val="Normal"/>
    <w:link w:val="FooterChar"/>
    <w:uiPriority w:val="99"/>
    <w:unhideWhenUsed/>
    <w:rsid w:val="00B64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80477">
      <w:bodyDiv w:val="1"/>
      <w:marLeft w:val="150"/>
      <w:marRight w:val="150"/>
      <w:marTop w:val="0"/>
      <w:marBottom w:val="0"/>
      <w:divBdr>
        <w:top w:val="none" w:sz="0" w:space="0" w:color="auto"/>
        <w:left w:val="none" w:sz="0" w:space="0" w:color="auto"/>
        <w:bottom w:val="none" w:sz="0" w:space="0" w:color="auto"/>
        <w:right w:val="none" w:sz="0" w:space="0" w:color="auto"/>
      </w:divBdr>
      <w:divsChild>
        <w:div w:id="1356810607">
          <w:marLeft w:val="0"/>
          <w:marRight w:val="0"/>
          <w:marTop w:val="0"/>
          <w:marBottom w:val="0"/>
          <w:divBdr>
            <w:top w:val="none" w:sz="0" w:space="0" w:color="auto"/>
            <w:left w:val="none" w:sz="0" w:space="0" w:color="auto"/>
            <w:bottom w:val="none" w:sz="0" w:space="0" w:color="auto"/>
            <w:right w:val="none" w:sz="0" w:space="0" w:color="auto"/>
          </w:divBdr>
        </w:div>
        <w:div w:id="142314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gov/Archives/edgar/data/832489/000143774918022697/ex_132189.ht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Clark</dc:creator>
  <cp:keywords/>
  <dc:description/>
  <cp:lastModifiedBy>Susan Reuland</cp:lastModifiedBy>
  <cp:revision>6</cp:revision>
  <cp:lastPrinted>2020-04-21T12:51:00Z</cp:lastPrinted>
  <dcterms:created xsi:type="dcterms:W3CDTF">2020-04-17T20:16:00Z</dcterms:created>
  <dcterms:modified xsi:type="dcterms:W3CDTF">2020-04-21T13:12:00Z</dcterms:modified>
</cp:coreProperties>
</file>