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AFC20" w14:textId="77777777" w:rsidR="008D7E3A" w:rsidRDefault="008D7E3A" w:rsidP="008D7E3A">
      <w:pPr>
        <w:ind w:left="144" w:right="144"/>
        <w:rPr>
          <w:sz w:val="20"/>
          <w:szCs w:val="20"/>
        </w:rPr>
      </w:pPr>
      <w:r>
        <w:rPr>
          <w:sz w:val="20"/>
          <w:szCs w:val="20"/>
        </w:rPr>
        <w:t> </w:t>
      </w:r>
    </w:p>
    <w:p w14:paraId="11173570" w14:textId="77777777" w:rsidR="008D7E3A" w:rsidRDefault="008D7E3A" w:rsidP="008D7E3A">
      <w:pPr>
        <w:ind w:left="144" w:right="144"/>
        <w:rPr>
          <w:sz w:val="20"/>
          <w:szCs w:val="20"/>
        </w:rPr>
      </w:pPr>
      <w:r>
        <w:rPr>
          <w:sz w:val="20"/>
          <w:szCs w:val="20"/>
        </w:rPr>
        <w:t> </w:t>
      </w:r>
    </w:p>
    <w:p w14:paraId="4269CD0C" w14:textId="77777777" w:rsidR="008D7E3A" w:rsidRDefault="008D7E3A" w:rsidP="008D7E3A">
      <w:pPr>
        <w:ind w:left="144" w:right="144"/>
        <w:jc w:val="center"/>
        <w:rPr>
          <w:sz w:val="36"/>
          <w:szCs w:val="36"/>
        </w:rPr>
      </w:pPr>
      <w:r>
        <w:rPr>
          <w:b/>
          <w:bCs/>
          <w:sz w:val="36"/>
          <w:szCs w:val="36"/>
        </w:rPr>
        <w:t>SECURITIES AND EXCHANGE COMMISSION</w:t>
      </w:r>
    </w:p>
    <w:p w14:paraId="6FEC2A83" w14:textId="77777777" w:rsidR="008D7E3A" w:rsidRDefault="008D7E3A" w:rsidP="008D7E3A">
      <w:pPr>
        <w:ind w:left="144" w:right="144"/>
        <w:jc w:val="center"/>
        <w:rPr>
          <w:sz w:val="20"/>
          <w:szCs w:val="20"/>
        </w:rPr>
      </w:pPr>
      <w:r>
        <w:rPr>
          <w:b/>
          <w:bCs/>
          <w:sz w:val="20"/>
          <w:szCs w:val="20"/>
        </w:rPr>
        <w:t>WASHINGTON, D.C. 20549</w:t>
      </w:r>
      <w:r>
        <w:rPr>
          <w:sz w:val="20"/>
          <w:szCs w:val="20"/>
        </w:rPr>
        <w:t> </w:t>
      </w:r>
    </w:p>
    <w:p w14:paraId="5227C5AC" w14:textId="77777777" w:rsidR="008D7E3A" w:rsidRDefault="008D7E3A" w:rsidP="008D7E3A">
      <w:pPr>
        <w:ind w:left="144" w:right="144"/>
        <w:jc w:val="center"/>
        <w:rPr>
          <w:sz w:val="20"/>
          <w:szCs w:val="20"/>
        </w:rPr>
      </w:pPr>
      <w:r>
        <w:rPr>
          <w:sz w:val="20"/>
          <w:szCs w:val="20"/>
        </w:rPr>
        <w:t> </w:t>
      </w:r>
    </w:p>
    <w:p w14:paraId="5AD7287B" w14:textId="77777777" w:rsidR="008D7E3A" w:rsidRDefault="00F06701" w:rsidP="008D7E3A">
      <w:pPr>
        <w:jc w:val="center"/>
      </w:pPr>
      <w:r>
        <w:pict w14:anchorId="6CA29461">
          <v:rect id="_x0000_i1025" style="width:135pt;height:.75pt" o:hrpct="250" o:hralign="center" o:hrstd="t" o:hrnoshade="t" o:hr="t" fillcolor="gray" stroked="f"/>
        </w:pict>
      </w:r>
    </w:p>
    <w:p w14:paraId="0B38DE17" w14:textId="77777777" w:rsidR="008D7E3A" w:rsidRDefault="008D7E3A" w:rsidP="008D7E3A">
      <w:pPr>
        <w:ind w:left="144" w:right="144"/>
        <w:jc w:val="center"/>
        <w:rPr>
          <w:sz w:val="20"/>
          <w:szCs w:val="20"/>
        </w:rPr>
      </w:pPr>
      <w:r>
        <w:rPr>
          <w:sz w:val="20"/>
          <w:szCs w:val="20"/>
        </w:rPr>
        <w:t> </w:t>
      </w:r>
    </w:p>
    <w:p w14:paraId="1FACBEF2" w14:textId="77777777" w:rsidR="008D7E3A" w:rsidRDefault="008D7E3A" w:rsidP="008D7E3A">
      <w:pPr>
        <w:ind w:left="144" w:right="144"/>
        <w:jc w:val="center"/>
        <w:rPr>
          <w:sz w:val="36"/>
          <w:szCs w:val="36"/>
        </w:rPr>
      </w:pPr>
      <w:r>
        <w:rPr>
          <w:b/>
          <w:bCs/>
          <w:sz w:val="36"/>
          <w:szCs w:val="36"/>
        </w:rPr>
        <w:t>FORM 8-K</w:t>
      </w:r>
    </w:p>
    <w:p w14:paraId="4126124C" w14:textId="77777777" w:rsidR="008D7E3A" w:rsidRDefault="008D7E3A" w:rsidP="008D7E3A">
      <w:pPr>
        <w:ind w:left="144" w:right="144"/>
        <w:rPr>
          <w:sz w:val="20"/>
          <w:szCs w:val="20"/>
        </w:rPr>
      </w:pPr>
      <w:r>
        <w:rPr>
          <w:sz w:val="20"/>
          <w:szCs w:val="20"/>
        </w:rPr>
        <w:t> </w:t>
      </w:r>
    </w:p>
    <w:p w14:paraId="6C98B2EA" w14:textId="77777777" w:rsidR="008D7E3A" w:rsidRDefault="008D7E3A" w:rsidP="008D7E3A">
      <w:pPr>
        <w:ind w:left="144" w:right="144"/>
        <w:jc w:val="center"/>
        <w:rPr>
          <w:sz w:val="20"/>
          <w:szCs w:val="20"/>
        </w:rPr>
      </w:pPr>
      <w:r>
        <w:rPr>
          <w:b/>
          <w:bCs/>
          <w:sz w:val="20"/>
          <w:szCs w:val="20"/>
        </w:rPr>
        <w:t>CURRENT REPORT</w:t>
      </w:r>
    </w:p>
    <w:p w14:paraId="3914BBE3" w14:textId="77777777" w:rsidR="008D7E3A" w:rsidRDefault="008D7E3A" w:rsidP="008D7E3A">
      <w:pPr>
        <w:ind w:left="144" w:right="144"/>
        <w:jc w:val="center"/>
        <w:rPr>
          <w:sz w:val="20"/>
          <w:szCs w:val="20"/>
        </w:rPr>
      </w:pPr>
      <w:r>
        <w:rPr>
          <w:b/>
          <w:bCs/>
          <w:sz w:val="20"/>
          <w:szCs w:val="20"/>
        </w:rPr>
        <w:t>Pursuant to Section 13 or 15(d) of the</w:t>
      </w:r>
    </w:p>
    <w:p w14:paraId="6B78B71F" w14:textId="77777777" w:rsidR="008D7E3A" w:rsidRDefault="008D7E3A" w:rsidP="008D7E3A">
      <w:pPr>
        <w:ind w:left="144" w:right="144"/>
        <w:jc w:val="center"/>
        <w:rPr>
          <w:sz w:val="20"/>
          <w:szCs w:val="20"/>
        </w:rPr>
      </w:pPr>
      <w:r>
        <w:rPr>
          <w:b/>
          <w:bCs/>
          <w:sz w:val="20"/>
          <w:szCs w:val="20"/>
        </w:rPr>
        <w:t>Securities Exchange Act of 1934</w:t>
      </w:r>
    </w:p>
    <w:p w14:paraId="1116214B" w14:textId="77777777" w:rsidR="008D7E3A" w:rsidRDefault="008D7E3A" w:rsidP="008D7E3A">
      <w:pPr>
        <w:ind w:left="144" w:right="144"/>
        <w:rPr>
          <w:sz w:val="20"/>
          <w:szCs w:val="20"/>
        </w:rPr>
      </w:pPr>
      <w:r>
        <w:rPr>
          <w:sz w:val="20"/>
          <w:szCs w:val="20"/>
        </w:rPr>
        <w:t> </w:t>
      </w:r>
    </w:p>
    <w:p w14:paraId="1907E5A2" w14:textId="77777777" w:rsidR="008D7E3A" w:rsidRDefault="008D7E3A" w:rsidP="008D7E3A">
      <w:pPr>
        <w:ind w:left="144" w:right="144"/>
        <w:jc w:val="center"/>
        <w:rPr>
          <w:sz w:val="20"/>
          <w:szCs w:val="20"/>
        </w:rPr>
      </w:pPr>
      <w:r>
        <w:rPr>
          <w:b/>
          <w:bCs/>
          <w:sz w:val="20"/>
          <w:szCs w:val="20"/>
        </w:rPr>
        <w:t>Date of report (Date of earliest event reported):  August 11, 2021</w:t>
      </w:r>
      <w:r>
        <w:rPr>
          <w:sz w:val="20"/>
          <w:szCs w:val="20"/>
        </w:rPr>
        <w:t> </w:t>
      </w:r>
    </w:p>
    <w:p w14:paraId="5F0131D8" w14:textId="77777777" w:rsidR="008D7E3A" w:rsidRDefault="008D7E3A" w:rsidP="008D7E3A">
      <w:pPr>
        <w:ind w:left="144" w:right="144"/>
        <w:jc w:val="center"/>
        <w:rPr>
          <w:sz w:val="20"/>
          <w:szCs w:val="20"/>
        </w:rPr>
      </w:pPr>
      <w:r>
        <w:rPr>
          <w:sz w:val="20"/>
          <w:szCs w:val="20"/>
        </w:rPr>
        <w:t> </w:t>
      </w:r>
    </w:p>
    <w:p w14:paraId="4BE21BF0" w14:textId="77777777" w:rsidR="008D7E3A" w:rsidRDefault="00F06701" w:rsidP="008D7E3A">
      <w:pPr>
        <w:jc w:val="center"/>
      </w:pPr>
      <w:r>
        <w:pict w14:anchorId="34234C18">
          <v:rect id="_x0000_i1026" style="width:135pt;height:.75pt" o:hrpct="250" o:hralign="center" o:hrstd="t" o:hrnoshade="t" o:hr="t" fillcolor="gray" stroked="f"/>
        </w:pict>
      </w:r>
    </w:p>
    <w:p w14:paraId="3C569251" w14:textId="77777777" w:rsidR="008D7E3A" w:rsidRDefault="008D7E3A" w:rsidP="008D7E3A">
      <w:pPr>
        <w:ind w:left="144" w:right="144"/>
        <w:jc w:val="center"/>
        <w:rPr>
          <w:sz w:val="20"/>
          <w:szCs w:val="20"/>
        </w:rPr>
      </w:pPr>
      <w:r>
        <w:rPr>
          <w:sz w:val="20"/>
          <w:szCs w:val="20"/>
        </w:rPr>
        <w:t> </w:t>
      </w:r>
    </w:p>
    <w:p w14:paraId="6037F5E1" w14:textId="77777777" w:rsidR="008D7E3A" w:rsidRDefault="008D7E3A" w:rsidP="008D7E3A">
      <w:pPr>
        <w:ind w:left="144" w:right="144"/>
        <w:jc w:val="center"/>
        <w:rPr>
          <w:sz w:val="36"/>
          <w:szCs w:val="36"/>
        </w:rPr>
      </w:pPr>
      <w:r>
        <w:rPr>
          <w:b/>
          <w:bCs/>
          <w:sz w:val="36"/>
          <w:szCs w:val="36"/>
        </w:rPr>
        <w:t>GEOVAX LABS, INC.</w:t>
      </w:r>
    </w:p>
    <w:p w14:paraId="5DE0AB61" w14:textId="77777777" w:rsidR="008D7E3A" w:rsidRDefault="008D7E3A" w:rsidP="008D7E3A">
      <w:pPr>
        <w:ind w:left="144" w:right="144"/>
        <w:jc w:val="center"/>
        <w:rPr>
          <w:sz w:val="20"/>
          <w:szCs w:val="20"/>
        </w:rPr>
      </w:pPr>
      <w:r>
        <w:rPr>
          <w:b/>
          <w:bCs/>
          <w:sz w:val="20"/>
          <w:szCs w:val="20"/>
        </w:rPr>
        <w:t>(Exact name of registrant as specified in its charter)</w:t>
      </w:r>
    </w:p>
    <w:p w14:paraId="0F1B7EA2" w14:textId="77777777" w:rsidR="008D7E3A" w:rsidRDefault="008D7E3A" w:rsidP="008D7E3A">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3456"/>
        <w:gridCol w:w="216"/>
        <w:gridCol w:w="3456"/>
        <w:gridCol w:w="216"/>
        <w:gridCol w:w="3456"/>
      </w:tblGrid>
      <w:tr w:rsidR="008D7E3A" w14:paraId="65DC7518" w14:textId="77777777" w:rsidTr="008D7E3A">
        <w:tc>
          <w:tcPr>
            <w:tcW w:w="1600" w:type="pct"/>
            <w:tcMar>
              <w:top w:w="5" w:type="dxa"/>
              <w:left w:w="5" w:type="dxa"/>
              <w:bottom w:w="5" w:type="dxa"/>
              <w:right w:w="5" w:type="dxa"/>
            </w:tcMar>
            <w:hideMark/>
          </w:tcPr>
          <w:p w14:paraId="2CD5D0E3" w14:textId="77777777" w:rsidR="008D7E3A" w:rsidRDefault="008D7E3A">
            <w:pPr>
              <w:jc w:val="center"/>
              <w:rPr>
                <w:color w:val="000000"/>
                <w:sz w:val="20"/>
                <w:szCs w:val="20"/>
              </w:rPr>
            </w:pPr>
            <w:r>
              <w:rPr>
                <w:b/>
                <w:bCs/>
                <w:color w:val="000000"/>
                <w:sz w:val="20"/>
                <w:szCs w:val="20"/>
              </w:rPr>
              <w:t>Delaware</w:t>
            </w:r>
          </w:p>
        </w:tc>
        <w:tc>
          <w:tcPr>
            <w:tcW w:w="100" w:type="pct"/>
            <w:tcMar>
              <w:top w:w="5" w:type="dxa"/>
              <w:left w:w="5" w:type="dxa"/>
              <w:bottom w:w="5" w:type="dxa"/>
              <w:right w:w="5" w:type="dxa"/>
            </w:tcMar>
            <w:vAlign w:val="bottom"/>
            <w:hideMark/>
          </w:tcPr>
          <w:p w14:paraId="21BB6B9C"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2E1BFCAA" w14:textId="77777777" w:rsidR="008D7E3A" w:rsidRDefault="008D7E3A">
            <w:pPr>
              <w:jc w:val="center"/>
              <w:rPr>
                <w:color w:val="000000"/>
                <w:sz w:val="20"/>
                <w:szCs w:val="20"/>
              </w:rPr>
            </w:pPr>
            <w:r>
              <w:rPr>
                <w:b/>
                <w:bCs/>
                <w:color w:val="000000"/>
                <w:sz w:val="20"/>
                <w:szCs w:val="20"/>
              </w:rPr>
              <w:t>001-39563</w:t>
            </w:r>
          </w:p>
        </w:tc>
        <w:tc>
          <w:tcPr>
            <w:tcW w:w="100" w:type="pct"/>
            <w:tcMar>
              <w:top w:w="5" w:type="dxa"/>
              <w:left w:w="5" w:type="dxa"/>
              <w:bottom w:w="5" w:type="dxa"/>
              <w:right w:w="5" w:type="dxa"/>
            </w:tcMar>
            <w:vAlign w:val="bottom"/>
            <w:hideMark/>
          </w:tcPr>
          <w:p w14:paraId="02B8DA0E"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08920BD4" w14:textId="77777777" w:rsidR="008D7E3A" w:rsidRDefault="008D7E3A">
            <w:pPr>
              <w:jc w:val="center"/>
              <w:rPr>
                <w:color w:val="000000"/>
                <w:sz w:val="20"/>
                <w:szCs w:val="20"/>
              </w:rPr>
            </w:pPr>
            <w:r>
              <w:rPr>
                <w:b/>
                <w:bCs/>
                <w:color w:val="000000"/>
                <w:sz w:val="20"/>
                <w:szCs w:val="20"/>
              </w:rPr>
              <w:t>87-0455038</w:t>
            </w:r>
          </w:p>
        </w:tc>
      </w:tr>
      <w:tr w:rsidR="008D7E3A" w14:paraId="1B960DB8" w14:textId="77777777" w:rsidTr="008D7E3A">
        <w:tc>
          <w:tcPr>
            <w:tcW w:w="1600" w:type="pct"/>
            <w:tcMar>
              <w:top w:w="5" w:type="dxa"/>
              <w:left w:w="5" w:type="dxa"/>
              <w:bottom w:w="5" w:type="dxa"/>
              <w:right w:w="5" w:type="dxa"/>
            </w:tcMar>
            <w:hideMark/>
          </w:tcPr>
          <w:p w14:paraId="55850994" w14:textId="77777777" w:rsidR="008D7E3A" w:rsidRDefault="008D7E3A">
            <w:pPr>
              <w:jc w:val="center"/>
              <w:rPr>
                <w:color w:val="000000"/>
                <w:sz w:val="20"/>
                <w:szCs w:val="20"/>
              </w:rPr>
            </w:pPr>
            <w:r>
              <w:rPr>
                <w:b/>
                <w:bCs/>
                <w:color w:val="000000"/>
                <w:sz w:val="20"/>
                <w:szCs w:val="20"/>
              </w:rPr>
              <w:t xml:space="preserve">(State or </w:t>
            </w:r>
            <w:proofErr w:type="gramStart"/>
            <w:r>
              <w:rPr>
                <w:b/>
                <w:bCs/>
                <w:color w:val="000000"/>
                <w:sz w:val="20"/>
                <w:szCs w:val="20"/>
              </w:rPr>
              <w:t>other</w:t>
            </w:r>
            <w:proofErr w:type="gramEnd"/>
            <w:r>
              <w:rPr>
                <w:b/>
                <w:bCs/>
                <w:color w:val="000000"/>
                <w:sz w:val="20"/>
                <w:szCs w:val="20"/>
              </w:rPr>
              <w:t xml:space="preserve"> jurisdiction of</w:t>
            </w:r>
          </w:p>
          <w:p w14:paraId="6BCD4496" w14:textId="77777777" w:rsidR="008D7E3A" w:rsidRDefault="008D7E3A">
            <w:pPr>
              <w:jc w:val="center"/>
              <w:rPr>
                <w:color w:val="000000"/>
                <w:sz w:val="20"/>
                <w:szCs w:val="20"/>
              </w:rPr>
            </w:pPr>
            <w:r>
              <w:rPr>
                <w:b/>
                <w:bCs/>
                <w:color w:val="000000"/>
                <w:sz w:val="20"/>
                <w:szCs w:val="20"/>
              </w:rPr>
              <w:t>incorporation or organization)</w:t>
            </w:r>
          </w:p>
        </w:tc>
        <w:tc>
          <w:tcPr>
            <w:tcW w:w="100" w:type="pct"/>
            <w:tcMar>
              <w:top w:w="5" w:type="dxa"/>
              <w:left w:w="5" w:type="dxa"/>
              <w:bottom w:w="5" w:type="dxa"/>
              <w:right w:w="5" w:type="dxa"/>
            </w:tcMar>
            <w:vAlign w:val="bottom"/>
            <w:hideMark/>
          </w:tcPr>
          <w:p w14:paraId="3CCD15D2"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22CADF59" w14:textId="77777777" w:rsidR="008D7E3A" w:rsidRDefault="008D7E3A">
            <w:pPr>
              <w:jc w:val="center"/>
              <w:rPr>
                <w:color w:val="000000"/>
                <w:sz w:val="20"/>
                <w:szCs w:val="20"/>
              </w:rPr>
            </w:pPr>
            <w:r>
              <w:rPr>
                <w:b/>
                <w:bCs/>
                <w:color w:val="000000"/>
                <w:sz w:val="20"/>
                <w:szCs w:val="20"/>
              </w:rPr>
              <w:t>(Commission File No.)</w:t>
            </w:r>
          </w:p>
        </w:tc>
        <w:tc>
          <w:tcPr>
            <w:tcW w:w="100" w:type="pct"/>
            <w:tcMar>
              <w:top w:w="5" w:type="dxa"/>
              <w:left w:w="5" w:type="dxa"/>
              <w:bottom w:w="5" w:type="dxa"/>
              <w:right w:w="5" w:type="dxa"/>
            </w:tcMar>
            <w:vAlign w:val="bottom"/>
            <w:hideMark/>
          </w:tcPr>
          <w:p w14:paraId="5BE72CCD" w14:textId="77777777" w:rsidR="008D7E3A" w:rsidRDefault="008D7E3A">
            <w:pPr>
              <w:rPr>
                <w:color w:val="000000"/>
                <w:sz w:val="20"/>
                <w:szCs w:val="20"/>
              </w:rPr>
            </w:pPr>
            <w:r>
              <w:rPr>
                <w:color w:val="000000"/>
                <w:sz w:val="20"/>
                <w:szCs w:val="20"/>
              </w:rPr>
              <w:t>  </w:t>
            </w:r>
          </w:p>
        </w:tc>
        <w:tc>
          <w:tcPr>
            <w:tcW w:w="1600" w:type="pct"/>
            <w:tcMar>
              <w:top w:w="5" w:type="dxa"/>
              <w:left w:w="5" w:type="dxa"/>
              <w:bottom w:w="5" w:type="dxa"/>
              <w:right w:w="5" w:type="dxa"/>
            </w:tcMar>
            <w:hideMark/>
          </w:tcPr>
          <w:p w14:paraId="4EAE9BA6" w14:textId="77777777" w:rsidR="008D7E3A" w:rsidRDefault="008D7E3A">
            <w:pPr>
              <w:jc w:val="center"/>
              <w:rPr>
                <w:color w:val="000000"/>
                <w:sz w:val="20"/>
                <w:szCs w:val="20"/>
              </w:rPr>
            </w:pPr>
            <w:r>
              <w:rPr>
                <w:b/>
                <w:bCs/>
                <w:color w:val="000000"/>
                <w:sz w:val="20"/>
                <w:szCs w:val="20"/>
              </w:rPr>
              <w:t>(IRS Employee Identification No.)</w:t>
            </w:r>
          </w:p>
        </w:tc>
      </w:tr>
    </w:tbl>
    <w:p w14:paraId="6698FA39" w14:textId="77777777" w:rsidR="008D7E3A" w:rsidRDefault="008D7E3A" w:rsidP="008D7E3A">
      <w:pPr>
        <w:ind w:left="144" w:right="144"/>
        <w:rPr>
          <w:sz w:val="20"/>
          <w:szCs w:val="20"/>
        </w:rPr>
      </w:pPr>
      <w:r>
        <w:rPr>
          <w:sz w:val="20"/>
          <w:szCs w:val="20"/>
        </w:rPr>
        <w:t> </w:t>
      </w:r>
    </w:p>
    <w:p w14:paraId="15C44742" w14:textId="77777777" w:rsidR="008D7E3A" w:rsidRDefault="008D7E3A" w:rsidP="008D7E3A">
      <w:pPr>
        <w:ind w:left="144" w:right="144"/>
        <w:jc w:val="center"/>
        <w:rPr>
          <w:sz w:val="20"/>
          <w:szCs w:val="20"/>
        </w:rPr>
      </w:pPr>
      <w:r>
        <w:rPr>
          <w:b/>
          <w:bCs/>
          <w:sz w:val="20"/>
          <w:szCs w:val="20"/>
        </w:rPr>
        <w:t>1900 Lake Park Drive, Suite 380</w:t>
      </w:r>
    </w:p>
    <w:p w14:paraId="25EE6DB2" w14:textId="77777777" w:rsidR="008D7E3A" w:rsidRDefault="008D7E3A" w:rsidP="008D7E3A">
      <w:pPr>
        <w:ind w:left="144" w:right="144"/>
        <w:jc w:val="center"/>
        <w:rPr>
          <w:sz w:val="20"/>
          <w:szCs w:val="20"/>
        </w:rPr>
      </w:pPr>
      <w:r>
        <w:rPr>
          <w:b/>
          <w:bCs/>
          <w:sz w:val="20"/>
          <w:szCs w:val="20"/>
        </w:rPr>
        <w:t>Smyrna, Georgia 30080</w:t>
      </w:r>
    </w:p>
    <w:p w14:paraId="46F2FA6A" w14:textId="77777777" w:rsidR="008D7E3A" w:rsidRDefault="008D7E3A" w:rsidP="008D7E3A">
      <w:pPr>
        <w:ind w:left="144" w:right="144"/>
        <w:jc w:val="center"/>
        <w:rPr>
          <w:sz w:val="20"/>
          <w:szCs w:val="20"/>
        </w:rPr>
      </w:pPr>
      <w:r>
        <w:rPr>
          <w:b/>
          <w:bCs/>
          <w:sz w:val="20"/>
          <w:szCs w:val="20"/>
        </w:rPr>
        <w:t>(Address of principal executive offices) (Zip code)</w:t>
      </w:r>
    </w:p>
    <w:p w14:paraId="727D898C" w14:textId="77777777" w:rsidR="008D7E3A" w:rsidRDefault="008D7E3A" w:rsidP="008D7E3A">
      <w:pPr>
        <w:ind w:left="144" w:right="144"/>
        <w:rPr>
          <w:sz w:val="20"/>
          <w:szCs w:val="20"/>
        </w:rPr>
      </w:pPr>
      <w:r>
        <w:rPr>
          <w:sz w:val="20"/>
          <w:szCs w:val="20"/>
        </w:rPr>
        <w:t> </w:t>
      </w:r>
    </w:p>
    <w:p w14:paraId="5512C648" w14:textId="77777777" w:rsidR="008D7E3A" w:rsidRDefault="008D7E3A" w:rsidP="008D7E3A">
      <w:pPr>
        <w:ind w:left="144" w:right="144"/>
        <w:jc w:val="center"/>
        <w:rPr>
          <w:sz w:val="20"/>
          <w:szCs w:val="20"/>
        </w:rPr>
      </w:pPr>
      <w:r>
        <w:rPr>
          <w:b/>
          <w:bCs/>
          <w:sz w:val="20"/>
          <w:szCs w:val="20"/>
        </w:rPr>
        <w:t>(678) 384-7220</w:t>
      </w:r>
    </w:p>
    <w:p w14:paraId="4C4D8CE6" w14:textId="77777777" w:rsidR="008D7E3A" w:rsidRDefault="008D7E3A" w:rsidP="008D7E3A">
      <w:pPr>
        <w:ind w:left="144" w:right="144"/>
        <w:jc w:val="center"/>
        <w:rPr>
          <w:sz w:val="20"/>
          <w:szCs w:val="20"/>
        </w:rPr>
      </w:pPr>
      <w:r>
        <w:rPr>
          <w:b/>
          <w:bCs/>
          <w:sz w:val="20"/>
          <w:szCs w:val="20"/>
        </w:rPr>
        <w:t>(Registrant’s telephone number, including area code)</w:t>
      </w:r>
    </w:p>
    <w:p w14:paraId="56233E1A" w14:textId="77777777" w:rsidR="008D7E3A" w:rsidRDefault="008D7E3A" w:rsidP="008D7E3A">
      <w:pPr>
        <w:ind w:left="144" w:right="144"/>
        <w:rPr>
          <w:sz w:val="20"/>
          <w:szCs w:val="20"/>
        </w:rPr>
      </w:pPr>
      <w:r>
        <w:rPr>
          <w:sz w:val="20"/>
          <w:szCs w:val="20"/>
        </w:rPr>
        <w:t>  </w:t>
      </w:r>
    </w:p>
    <w:p w14:paraId="21125087" w14:textId="77777777" w:rsidR="008D7E3A" w:rsidRDefault="008D7E3A" w:rsidP="008D7E3A">
      <w:pPr>
        <w:ind w:left="144" w:right="144"/>
        <w:rPr>
          <w:sz w:val="20"/>
          <w:szCs w:val="20"/>
        </w:rPr>
      </w:pPr>
      <w:r>
        <w:rPr>
          <w:sz w:val="20"/>
          <w:szCs w:val="20"/>
        </w:rPr>
        <w:t>Check the appropriate box below if the Form 8-K filing is intended to simultaneously satisfy the filing obligation of the Registrant under any of the following provisions.</w:t>
      </w:r>
    </w:p>
    <w:p w14:paraId="56A7FFCB" w14:textId="77777777" w:rsidR="008D7E3A" w:rsidRDefault="008D7E3A" w:rsidP="008D7E3A">
      <w:pPr>
        <w:ind w:left="144" w:right="144"/>
        <w:rPr>
          <w:sz w:val="20"/>
          <w:szCs w:val="20"/>
        </w:rPr>
      </w:pPr>
      <w:r>
        <w:rPr>
          <w:sz w:val="20"/>
          <w:szCs w:val="20"/>
        </w:rPr>
        <w:t> </w:t>
      </w:r>
    </w:p>
    <w:p w14:paraId="060CE3CB"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Written communications pursuant to Rule 425 under the Securities Act (17 CFR 230.425)</w:t>
      </w:r>
    </w:p>
    <w:p w14:paraId="378B9C71" w14:textId="77777777" w:rsidR="008D7E3A" w:rsidRDefault="008D7E3A" w:rsidP="008D7E3A">
      <w:pPr>
        <w:ind w:left="144" w:right="144"/>
        <w:rPr>
          <w:sz w:val="20"/>
          <w:szCs w:val="20"/>
        </w:rPr>
      </w:pPr>
      <w:r>
        <w:rPr>
          <w:sz w:val="20"/>
          <w:szCs w:val="20"/>
        </w:rPr>
        <w:t> </w:t>
      </w:r>
    </w:p>
    <w:p w14:paraId="01FD6FA6"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xml:space="preserve"> Soliciting material pursuant to Rule 14a-12 under the Exchange Act (17 CFR240.14a-12)</w:t>
      </w:r>
    </w:p>
    <w:p w14:paraId="72B0E98D" w14:textId="77777777" w:rsidR="008D7E3A" w:rsidRDefault="008D7E3A" w:rsidP="008D7E3A">
      <w:pPr>
        <w:ind w:left="144" w:right="144"/>
        <w:rPr>
          <w:sz w:val="20"/>
          <w:szCs w:val="20"/>
        </w:rPr>
      </w:pPr>
      <w:r>
        <w:rPr>
          <w:sz w:val="20"/>
          <w:szCs w:val="20"/>
        </w:rPr>
        <w:t> </w:t>
      </w:r>
    </w:p>
    <w:p w14:paraId="07FCB38D"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xml:space="preserve"> Pre-commencement communications pursuant to Rule 14d-2(b) under the Exchange Act (17 CFR 240.14d-2(b)).</w:t>
      </w:r>
    </w:p>
    <w:p w14:paraId="0480CCDE" w14:textId="77777777" w:rsidR="008D7E3A" w:rsidRDefault="008D7E3A" w:rsidP="008D7E3A">
      <w:pPr>
        <w:ind w:left="144" w:right="144"/>
        <w:rPr>
          <w:sz w:val="20"/>
          <w:szCs w:val="20"/>
        </w:rPr>
      </w:pPr>
      <w:r>
        <w:rPr>
          <w:sz w:val="20"/>
          <w:szCs w:val="20"/>
        </w:rPr>
        <w:t> </w:t>
      </w:r>
    </w:p>
    <w:p w14:paraId="5C400D4E" w14:textId="77777777" w:rsidR="008D7E3A" w:rsidRDefault="008D7E3A" w:rsidP="008D7E3A">
      <w:pPr>
        <w:ind w:left="144" w:right="144"/>
        <w:rPr>
          <w:sz w:val="20"/>
          <w:szCs w:val="20"/>
        </w:rPr>
      </w:pPr>
      <w:r>
        <w:rPr>
          <w:rFonts w:ascii="Segoe UI Symbol" w:eastAsia="Segoe UI Symbol" w:hAnsi="Segoe UI Symbol" w:cs="Segoe UI Symbol"/>
          <w:sz w:val="20"/>
          <w:szCs w:val="20"/>
        </w:rPr>
        <w:t>☐</w:t>
      </w:r>
      <w:r>
        <w:rPr>
          <w:sz w:val="20"/>
          <w:szCs w:val="20"/>
        </w:rPr>
        <w:t xml:space="preserve"> Pre-commencement communications pursuant to Rule 13e-4(c) under the Exchange Act (17 CFR 240.13(e)-4(c))</w:t>
      </w:r>
    </w:p>
    <w:p w14:paraId="204B4D11" w14:textId="77777777" w:rsidR="008D7E3A" w:rsidRDefault="008D7E3A" w:rsidP="008D7E3A">
      <w:pPr>
        <w:ind w:left="144" w:right="144"/>
        <w:rPr>
          <w:sz w:val="20"/>
          <w:szCs w:val="20"/>
        </w:rPr>
      </w:pPr>
      <w:r>
        <w:rPr>
          <w:sz w:val="20"/>
          <w:szCs w:val="20"/>
        </w:rPr>
        <w:t> </w:t>
      </w:r>
    </w:p>
    <w:p w14:paraId="03D855F4" w14:textId="77777777" w:rsidR="008D7E3A" w:rsidRDefault="008D7E3A" w:rsidP="008D7E3A">
      <w:pPr>
        <w:ind w:left="144" w:right="144"/>
        <w:rPr>
          <w:sz w:val="20"/>
          <w:szCs w:val="20"/>
        </w:rPr>
      </w:pPr>
      <w:r>
        <w:rPr>
          <w:sz w:val="20"/>
          <w:szCs w:val="20"/>
        </w:rPr>
        <w:t>Securities registered pursuant to Section 12(b) of the Act:</w:t>
      </w:r>
    </w:p>
    <w:p w14:paraId="1D661DC7" w14:textId="77777777" w:rsidR="008D7E3A" w:rsidRDefault="008D7E3A" w:rsidP="008D7E3A">
      <w:pPr>
        <w:ind w:left="144" w:right="144"/>
        <w:rPr>
          <w:sz w:val="20"/>
          <w:szCs w:val="20"/>
        </w:rPr>
      </w:pPr>
      <w:r>
        <w:rPr>
          <w:sz w:val="20"/>
          <w:szCs w:val="20"/>
        </w:rPr>
        <w:t> </w:t>
      </w:r>
    </w:p>
    <w:tbl>
      <w:tblPr>
        <w:tblW w:w="4995" w:type="pct"/>
        <w:tblInd w:w="149" w:type="dxa"/>
        <w:tblCellMar>
          <w:left w:w="0" w:type="dxa"/>
          <w:right w:w="0" w:type="dxa"/>
        </w:tblCellMar>
        <w:tblLook w:val="04A0" w:firstRow="1" w:lastRow="0" w:firstColumn="1" w:lastColumn="0" w:noHBand="0" w:noVBand="1"/>
      </w:tblPr>
      <w:tblGrid>
        <w:gridCol w:w="4424"/>
        <w:gridCol w:w="1942"/>
        <w:gridCol w:w="4423"/>
      </w:tblGrid>
      <w:tr w:rsidR="008D7E3A" w14:paraId="27B326FD" w14:textId="77777777" w:rsidTr="008D7E3A">
        <w:tc>
          <w:tcPr>
            <w:tcW w:w="2050" w:type="pct"/>
            <w:tcBorders>
              <w:top w:val="nil"/>
              <w:left w:val="nil"/>
              <w:bottom w:val="single" w:sz="6" w:space="0" w:color="000000"/>
              <w:right w:val="nil"/>
            </w:tcBorders>
            <w:tcMar>
              <w:top w:w="5" w:type="dxa"/>
              <w:left w:w="5" w:type="dxa"/>
              <w:bottom w:w="8" w:type="dxa"/>
              <w:right w:w="5" w:type="dxa"/>
            </w:tcMar>
            <w:vAlign w:val="bottom"/>
            <w:hideMark/>
          </w:tcPr>
          <w:p w14:paraId="71910E3E" w14:textId="77777777" w:rsidR="008D7E3A" w:rsidRDefault="008D7E3A">
            <w:pPr>
              <w:jc w:val="center"/>
              <w:rPr>
                <w:color w:val="000000"/>
                <w:sz w:val="20"/>
                <w:szCs w:val="20"/>
              </w:rPr>
            </w:pPr>
            <w:r>
              <w:rPr>
                <w:color w:val="000000"/>
                <w:sz w:val="20"/>
                <w:szCs w:val="20"/>
              </w:rPr>
              <w:t>Title of each class</w:t>
            </w:r>
          </w:p>
        </w:tc>
        <w:tc>
          <w:tcPr>
            <w:tcW w:w="900" w:type="pct"/>
            <w:tcBorders>
              <w:top w:val="nil"/>
              <w:left w:val="nil"/>
              <w:bottom w:val="single" w:sz="6" w:space="0" w:color="000000"/>
              <w:right w:val="nil"/>
            </w:tcBorders>
            <w:tcMar>
              <w:top w:w="5" w:type="dxa"/>
              <w:left w:w="5" w:type="dxa"/>
              <w:bottom w:w="8" w:type="dxa"/>
              <w:right w:w="5" w:type="dxa"/>
            </w:tcMar>
            <w:vAlign w:val="bottom"/>
            <w:hideMark/>
          </w:tcPr>
          <w:p w14:paraId="64DC4E24" w14:textId="77777777" w:rsidR="008D7E3A" w:rsidRDefault="008D7E3A">
            <w:pPr>
              <w:jc w:val="center"/>
              <w:rPr>
                <w:color w:val="000000"/>
                <w:sz w:val="20"/>
                <w:szCs w:val="20"/>
              </w:rPr>
            </w:pPr>
            <w:r>
              <w:rPr>
                <w:color w:val="000000"/>
                <w:sz w:val="20"/>
                <w:szCs w:val="20"/>
              </w:rPr>
              <w:t>Trading</w:t>
            </w:r>
          </w:p>
          <w:p w14:paraId="72AEB163" w14:textId="77777777" w:rsidR="008D7E3A" w:rsidRDefault="008D7E3A">
            <w:pPr>
              <w:jc w:val="center"/>
              <w:rPr>
                <w:color w:val="000000"/>
                <w:sz w:val="20"/>
                <w:szCs w:val="20"/>
              </w:rPr>
            </w:pPr>
            <w:r>
              <w:rPr>
                <w:color w:val="000000"/>
                <w:sz w:val="20"/>
                <w:szCs w:val="20"/>
              </w:rPr>
              <w:t>Symbol(s)</w:t>
            </w:r>
          </w:p>
        </w:tc>
        <w:tc>
          <w:tcPr>
            <w:tcW w:w="2050" w:type="pct"/>
            <w:tcBorders>
              <w:top w:val="nil"/>
              <w:left w:val="nil"/>
              <w:bottom w:val="single" w:sz="6" w:space="0" w:color="000000"/>
              <w:right w:val="nil"/>
            </w:tcBorders>
            <w:tcMar>
              <w:top w:w="5" w:type="dxa"/>
              <w:left w:w="5" w:type="dxa"/>
              <w:bottom w:w="8" w:type="dxa"/>
              <w:right w:w="5" w:type="dxa"/>
            </w:tcMar>
            <w:vAlign w:val="bottom"/>
            <w:hideMark/>
          </w:tcPr>
          <w:p w14:paraId="32D81BE6" w14:textId="77777777" w:rsidR="008D7E3A" w:rsidRDefault="008D7E3A">
            <w:pPr>
              <w:jc w:val="center"/>
              <w:rPr>
                <w:color w:val="000000"/>
                <w:sz w:val="20"/>
                <w:szCs w:val="20"/>
              </w:rPr>
            </w:pPr>
            <w:r>
              <w:rPr>
                <w:color w:val="000000"/>
                <w:sz w:val="20"/>
                <w:szCs w:val="20"/>
              </w:rPr>
              <w:t>Name of each exchange on which registered</w:t>
            </w:r>
          </w:p>
        </w:tc>
      </w:tr>
      <w:tr w:rsidR="008D7E3A" w14:paraId="1A046CA1" w14:textId="77777777" w:rsidTr="008D7E3A">
        <w:tc>
          <w:tcPr>
            <w:tcW w:w="2050" w:type="pct"/>
            <w:tcMar>
              <w:top w:w="5" w:type="dxa"/>
              <w:left w:w="5" w:type="dxa"/>
              <w:bottom w:w="5" w:type="dxa"/>
              <w:right w:w="5" w:type="dxa"/>
            </w:tcMar>
            <w:vAlign w:val="center"/>
            <w:hideMark/>
          </w:tcPr>
          <w:p w14:paraId="1EEB88FC" w14:textId="77777777" w:rsidR="008D7E3A" w:rsidRDefault="008D7E3A">
            <w:pPr>
              <w:jc w:val="center"/>
              <w:rPr>
                <w:color w:val="000000"/>
                <w:sz w:val="20"/>
                <w:szCs w:val="20"/>
              </w:rPr>
            </w:pPr>
            <w:r>
              <w:rPr>
                <w:color w:val="000000"/>
                <w:sz w:val="20"/>
                <w:szCs w:val="20"/>
              </w:rPr>
              <w:t>Common Stock, par value $0.001 per share</w:t>
            </w:r>
          </w:p>
        </w:tc>
        <w:tc>
          <w:tcPr>
            <w:tcW w:w="900" w:type="pct"/>
            <w:tcMar>
              <w:top w:w="5" w:type="dxa"/>
              <w:left w:w="5" w:type="dxa"/>
              <w:bottom w:w="5" w:type="dxa"/>
              <w:right w:w="5" w:type="dxa"/>
            </w:tcMar>
            <w:vAlign w:val="center"/>
            <w:hideMark/>
          </w:tcPr>
          <w:p w14:paraId="4CF2F38D" w14:textId="77777777" w:rsidR="008D7E3A" w:rsidRDefault="008D7E3A">
            <w:pPr>
              <w:jc w:val="center"/>
              <w:rPr>
                <w:color w:val="000000"/>
                <w:sz w:val="20"/>
                <w:szCs w:val="20"/>
              </w:rPr>
            </w:pPr>
            <w:r>
              <w:rPr>
                <w:color w:val="000000"/>
                <w:sz w:val="20"/>
                <w:szCs w:val="20"/>
              </w:rPr>
              <w:t>GOVX</w:t>
            </w:r>
          </w:p>
        </w:tc>
        <w:tc>
          <w:tcPr>
            <w:tcW w:w="2050" w:type="pct"/>
            <w:tcMar>
              <w:top w:w="5" w:type="dxa"/>
              <w:left w:w="5" w:type="dxa"/>
              <w:bottom w:w="5" w:type="dxa"/>
              <w:right w:w="5" w:type="dxa"/>
            </w:tcMar>
            <w:vAlign w:val="center"/>
            <w:hideMark/>
          </w:tcPr>
          <w:p w14:paraId="1F76576B" w14:textId="77777777" w:rsidR="008D7E3A" w:rsidRDefault="008D7E3A">
            <w:pPr>
              <w:jc w:val="center"/>
              <w:rPr>
                <w:color w:val="000000"/>
                <w:sz w:val="20"/>
                <w:szCs w:val="20"/>
              </w:rPr>
            </w:pPr>
            <w:r>
              <w:rPr>
                <w:color w:val="000000"/>
                <w:sz w:val="20"/>
                <w:szCs w:val="20"/>
              </w:rPr>
              <w:t>The Nasdaq Capital Market</w:t>
            </w:r>
          </w:p>
        </w:tc>
      </w:tr>
      <w:tr w:rsidR="008D7E3A" w14:paraId="67135A27" w14:textId="77777777" w:rsidTr="008D7E3A">
        <w:tc>
          <w:tcPr>
            <w:tcW w:w="2050" w:type="pct"/>
            <w:tcMar>
              <w:top w:w="5" w:type="dxa"/>
              <w:left w:w="5" w:type="dxa"/>
              <w:bottom w:w="5" w:type="dxa"/>
              <w:right w:w="5" w:type="dxa"/>
            </w:tcMar>
            <w:vAlign w:val="center"/>
            <w:hideMark/>
          </w:tcPr>
          <w:p w14:paraId="36C81E47" w14:textId="77777777" w:rsidR="008D7E3A" w:rsidRDefault="008D7E3A">
            <w:pPr>
              <w:jc w:val="center"/>
              <w:rPr>
                <w:color w:val="000000"/>
                <w:sz w:val="20"/>
                <w:szCs w:val="20"/>
              </w:rPr>
            </w:pPr>
            <w:r>
              <w:rPr>
                <w:color w:val="000000"/>
                <w:sz w:val="20"/>
                <w:szCs w:val="20"/>
              </w:rPr>
              <w:t>Warrants to Purchase Common Stock</w:t>
            </w:r>
          </w:p>
        </w:tc>
        <w:tc>
          <w:tcPr>
            <w:tcW w:w="900" w:type="pct"/>
            <w:tcMar>
              <w:top w:w="5" w:type="dxa"/>
              <w:left w:w="5" w:type="dxa"/>
              <w:bottom w:w="5" w:type="dxa"/>
              <w:right w:w="5" w:type="dxa"/>
            </w:tcMar>
            <w:vAlign w:val="center"/>
            <w:hideMark/>
          </w:tcPr>
          <w:p w14:paraId="363E4FB4" w14:textId="77777777" w:rsidR="008D7E3A" w:rsidRDefault="008D7E3A">
            <w:pPr>
              <w:jc w:val="center"/>
              <w:rPr>
                <w:color w:val="000000"/>
                <w:sz w:val="20"/>
                <w:szCs w:val="20"/>
              </w:rPr>
            </w:pPr>
            <w:r>
              <w:rPr>
                <w:color w:val="000000"/>
                <w:sz w:val="20"/>
                <w:szCs w:val="20"/>
              </w:rPr>
              <w:t>GOVXW</w:t>
            </w:r>
          </w:p>
        </w:tc>
        <w:tc>
          <w:tcPr>
            <w:tcW w:w="2050" w:type="pct"/>
            <w:tcMar>
              <w:top w:w="5" w:type="dxa"/>
              <w:left w:w="5" w:type="dxa"/>
              <w:bottom w:w="5" w:type="dxa"/>
              <w:right w:w="5" w:type="dxa"/>
            </w:tcMar>
            <w:vAlign w:val="center"/>
            <w:hideMark/>
          </w:tcPr>
          <w:p w14:paraId="0F8471ED" w14:textId="77777777" w:rsidR="008D7E3A" w:rsidRDefault="008D7E3A">
            <w:pPr>
              <w:jc w:val="center"/>
              <w:rPr>
                <w:color w:val="000000"/>
                <w:sz w:val="20"/>
                <w:szCs w:val="20"/>
              </w:rPr>
            </w:pPr>
            <w:r>
              <w:rPr>
                <w:color w:val="000000"/>
                <w:sz w:val="20"/>
                <w:szCs w:val="20"/>
              </w:rPr>
              <w:t>The Nasdaq Capital Market</w:t>
            </w:r>
          </w:p>
        </w:tc>
      </w:tr>
    </w:tbl>
    <w:p w14:paraId="6C7667D3" w14:textId="77777777" w:rsidR="008D7E3A" w:rsidRDefault="008D7E3A" w:rsidP="008D7E3A">
      <w:pPr>
        <w:ind w:left="144" w:right="144"/>
        <w:rPr>
          <w:sz w:val="20"/>
          <w:szCs w:val="20"/>
        </w:rPr>
      </w:pPr>
      <w:r>
        <w:rPr>
          <w:sz w:val="20"/>
          <w:szCs w:val="20"/>
        </w:rPr>
        <w:t> </w:t>
      </w:r>
    </w:p>
    <w:p w14:paraId="157A0BCE" w14:textId="77777777" w:rsidR="008D7E3A" w:rsidRDefault="008D7E3A" w:rsidP="008D7E3A">
      <w:pPr>
        <w:ind w:left="144" w:right="144"/>
        <w:rPr>
          <w:sz w:val="20"/>
          <w:szCs w:val="20"/>
        </w:rPr>
      </w:pPr>
      <w:r>
        <w:rPr>
          <w:sz w:val="20"/>
          <w:szCs w:val="20"/>
        </w:rPr>
        <w:t>Indicate by check mark whether the Registrant is an emerging growth company as defined in Rule 405 of the Securities Act of 1933 (Section 230.405 of this chapter) or Rule 12b-2 of the Securities Exchange Act of 1934 (Section 240.12b-2 of this chapter).</w:t>
      </w:r>
    </w:p>
    <w:p w14:paraId="0623A4F2" w14:textId="77777777" w:rsidR="008D7E3A" w:rsidRDefault="008D7E3A" w:rsidP="008D7E3A">
      <w:pPr>
        <w:ind w:left="144" w:right="144"/>
        <w:rPr>
          <w:sz w:val="20"/>
          <w:szCs w:val="20"/>
        </w:rPr>
      </w:pPr>
      <w:r>
        <w:rPr>
          <w:sz w:val="20"/>
          <w:szCs w:val="20"/>
        </w:rPr>
        <w:t xml:space="preserve">Emerging growth company </w:t>
      </w:r>
      <w:r>
        <w:rPr>
          <w:rFonts w:ascii="Segoe UI Symbol" w:eastAsia="Segoe UI Symbol" w:hAnsi="Segoe UI Symbol" w:cs="Segoe UI Symbol"/>
          <w:sz w:val="20"/>
          <w:szCs w:val="20"/>
        </w:rPr>
        <w:t>☐</w:t>
      </w:r>
    </w:p>
    <w:p w14:paraId="207B99DA" w14:textId="77777777" w:rsidR="008D7E3A" w:rsidRDefault="008D7E3A" w:rsidP="008D7E3A">
      <w:pPr>
        <w:ind w:left="144" w:right="144"/>
        <w:rPr>
          <w:sz w:val="20"/>
          <w:szCs w:val="20"/>
        </w:rPr>
      </w:pPr>
      <w:r>
        <w:rPr>
          <w:sz w:val="20"/>
          <w:szCs w:val="20"/>
        </w:rPr>
        <w:t> </w:t>
      </w:r>
    </w:p>
    <w:p w14:paraId="40CA140A" w14:textId="77777777" w:rsidR="008D7E3A" w:rsidRDefault="008D7E3A" w:rsidP="008D7E3A">
      <w:pPr>
        <w:ind w:left="144" w:right="144"/>
        <w:rPr>
          <w:sz w:val="20"/>
          <w:szCs w:val="20"/>
        </w:rPr>
      </w:pPr>
      <w:r>
        <w:rPr>
          <w:sz w:val="20"/>
          <w:szCs w:val="20"/>
        </w:rPr>
        <w:t xml:space="preserve">If an emerging growth company, indicate by check mark if the Registrant has elected not to use the extended transition period for complying with any new or revised financial reporting standards provided pursuant to Section 13(a) of the Exchange Act. </w:t>
      </w:r>
      <w:r>
        <w:rPr>
          <w:rFonts w:ascii="Segoe UI Symbol" w:eastAsia="Segoe UI Symbol" w:hAnsi="Segoe UI Symbol" w:cs="Segoe UI Symbol"/>
          <w:sz w:val="20"/>
          <w:szCs w:val="20"/>
        </w:rPr>
        <w:t>☐</w:t>
      </w:r>
    </w:p>
    <w:p w14:paraId="236FA74A" w14:textId="77777777" w:rsidR="008D7E3A" w:rsidRDefault="008D7E3A" w:rsidP="008D7E3A">
      <w:pPr>
        <w:ind w:left="144" w:right="144"/>
        <w:rPr>
          <w:sz w:val="20"/>
          <w:szCs w:val="20"/>
        </w:rPr>
      </w:pPr>
      <w:r>
        <w:rPr>
          <w:sz w:val="20"/>
          <w:szCs w:val="20"/>
        </w:rPr>
        <w:t> </w:t>
      </w:r>
    </w:p>
    <w:p w14:paraId="5808B58E" w14:textId="77777777" w:rsidR="008D7E3A" w:rsidRDefault="008D7E3A" w:rsidP="008D7E3A">
      <w:pPr>
        <w:ind w:left="144" w:right="144"/>
        <w:rPr>
          <w:sz w:val="20"/>
          <w:szCs w:val="20"/>
        </w:rPr>
      </w:pPr>
      <w:r>
        <w:rPr>
          <w:sz w:val="20"/>
          <w:szCs w:val="20"/>
        </w:rPr>
        <w:br w:type="page"/>
      </w:r>
      <w:r>
        <w:rPr>
          <w:sz w:val="20"/>
          <w:szCs w:val="20"/>
        </w:rPr>
        <w:lastRenderedPageBreak/>
        <w:t> </w:t>
      </w:r>
    </w:p>
    <w:p w14:paraId="6129E186" w14:textId="77777777" w:rsidR="008D7E3A" w:rsidRDefault="008D7E3A" w:rsidP="008D7E3A">
      <w:pPr>
        <w:ind w:left="144" w:right="144"/>
        <w:rPr>
          <w:sz w:val="20"/>
          <w:szCs w:val="20"/>
        </w:rPr>
      </w:pPr>
      <w:r>
        <w:rPr>
          <w:sz w:val="20"/>
          <w:szCs w:val="20"/>
        </w:rPr>
        <w:t> </w:t>
      </w:r>
    </w:p>
    <w:p w14:paraId="1EBDC2D3" w14:textId="77777777" w:rsidR="008D7E3A" w:rsidRDefault="008D7E3A" w:rsidP="008D7E3A">
      <w:pPr>
        <w:ind w:left="144" w:right="144"/>
        <w:jc w:val="both"/>
        <w:rPr>
          <w:sz w:val="20"/>
          <w:szCs w:val="20"/>
        </w:rPr>
      </w:pPr>
      <w:r>
        <w:rPr>
          <w:sz w:val="20"/>
          <w:szCs w:val="20"/>
        </w:rPr>
        <w:t xml:space="preserve">This Form 8-K and other reports filed by GeoVax Labs, Inc. (the “Registrant” or the “Company”) from time to time with the Securities and Exchange Commission (collectively the “Filings”) contain forward looking statements and information that are based upon beliefs of, and information currently available to, the Registrant’s management as well as estimates and assumptions made by the Registrant’s management. When used in the Filings the words “anticipate”, “believe”, “estimate”, “expect”, “future”, “intend”, “plan” or the negative of these terms and similar expressions as they relate to the Registrant or the Registrant’s management identify forward looking statements.  Such statements reflect the current view of the Registrant with respect to future events and are subject to risks, uncertainties, </w:t>
      </w:r>
      <w:proofErr w:type="gramStart"/>
      <w:r>
        <w:rPr>
          <w:sz w:val="20"/>
          <w:szCs w:val="20"/>
        </w:rPr>
        <w:t>assumptions</w:t>
      </w:r>
      <w:proofErr w:type="gramEnd"/>
      <w:r>
        <w:rPr>
          <w:sz w:val="20"/>
          <w:szCs w:val="20"/>
        </w:rPr>
        <w:t xml:space="preserve"> and other factors relating to the Registrant’s industry, operations and results of operations and any businesses that may be acquired by the Registrant. Should one or more of these risks or uncertainties materialize, or should the underlying assumptions prove incorrect, actual results may differ significantly from those anticipated, believed, estimated, expected, </w:t>
      </w:r>
      <w:proofErr w:type="gramStart"/>
      <w:r>
        <w:rPr>
          <w:sz w:val="20"/>
          <w:szCs w:val="20"/>
        </w:rPr>
        <w:t>intended</w:t>
      </w:r>
      <w:proofErr w:type="gramEnd"/>
      <w:r>
        <w:rPr>
          <w:sz w:val="20"/>
          <w:szCs w:val="20"/>
        </w:rPr>
        <w:t xml:space="preserve"> or planned. Except as required by law, the Registrant does not undertake to update its forward-looking statements.</w:t>
      </w:r>
    </w:p>
    <w:p w14:paraId="70E7D6C4" w14:textId="77777777" w:rsidR="008D7E3A" w:rsidRDefault="008D7E3A" w:rsidP="008D7E3A">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1260"/>
        <w:gridCol w:w="9540"/>
      </w:tblGrid>
      <w:tr w:rsidR="008D7E3A" w14:paraId="41B57D0A" w14:textId="77777777" w:rsidTr="008D7E3A">
        <w:tc>
          <w:tcPr>
            <w:tcW w:w="1260" w:type="dxa"/>
            <w:tcMar>
              <w:top w:w="5" w:type="dxa"/>
              <w:left w:w="5" w:type="dxa"/>
              <w:bottom w:w="5" w:type="dxa"/>
              <w:right w:w="5" w:type="dxa"/>
            </w:tcMar>
            <w:hideMark/>
          </w:tcPr>
          <w:p w14:paraId="09270D4D" w14:textId="77777777" w:rsidR="008D7E3A" w:rsidRDefault="008D7E3A">
            <w:pPr>
              <w:rPr>
                <w:color w:val="000000"/>
                <w:sz w:val="20"/>
                <w:szCs w:val="20"/>
              </w:rPr>
            </w:pPr>
            <w:r>
              <w:rPr>
                <w:b/>
                <w:bCs/>
                <w:color w:val="000000"/>
                <w:sz w:val="20"/>
                <w:szCs w:val="20"/>
              </w:rPr>
              <w:t xml:space="preserve">Item 2.02 </w:t>
            </w:r>
          </w:p>
        </w:tc>
        <w:tc>
          <w:tcPr>
            <w:tcW w:w="0" w:type="auto"/>
            <w:tcMar>
              <w:top w:w="5" w:type="dxa"/>
              <w:left w:w="5" w:type="dxa"/>
              <w:bottom w:w="5" w:type="dxa"/>
              <w:right w:w="5" w:type="dxa"/>
            </w:tcMar>
            <w:hideMark/>
          </w:tcPr>
          <w:p w14:paraId="3A35EC42" w14:textId="77777777" w:rsidR="008D7E3A" w:rsidRDefault="008D7E3A">
            <w:pPr>
              <w:rPr>
                <w:color w:val="000000"/>
                <w:sz w:val="20"/>
                <w:szCs w:val="20"/>
              </w:rPr>
            </w:pPr>
            <w:r>
              <w:rPr>
                <w:b/>
                <w:bCs/>
                <w:color w:val="000000"/>
                <w:sz w:val="20"/>
                <w:szCs w:val="20"/>
              </w:rPr>
              <w:t>Results of Operations and Financial Condition.</w:t>
            </w:r>
          </w:p>
        </w:tc>
      </w:tr>
    </w:tbl>
    <w:p w14:paraId="6A8AB309" w14:textId="77777777" w:rsidR="008D7E3A" w:rsidRDefault="008D7E3A" w:rsidP="008D7E3A">
      <w:pPr>
        <w:ind w:left="144" w:right="144"/>
        <w:rPr>
          <w:sz w:val="20"/>
          <w:szCs w:val="20"/>
        </w:rPr>
      </w:pPr>
      <w:r>
        <w:rPr>
          <w:b/>
          <w:bCs/>
          <w:i/>
          <w:iCs/>
          <w:sz w:val="20"/>
          <w:szCs w:val="20"/>
        </w:rPr>
        <w:t> </w:t>
      </w:r>
      <w:r>
        <w:rPr>
          <w:sz w:val="20"/>
          <w:szCs w:val="20"/>
        </w:rPr>
        <w:t> </w:t>
      </w:r>
    </w:p>
    <w:p w14:paraId="66034845" w14:textId="77777777" w:rsidR="008D7E3A" w:rsidRDefault="008D7E3A" w:rsidP="008D7E3A">
      <w:pPr>
        <w:ind w:left="144" w:right="144"/>
        <w:jc w:val="both"/>
        <w:rPr>
          <w:sz w:val="20"/>
          <w:szCs w:val="20"/>
        </w:rPr>
      </w:pPr>
      <w:r>
        <w:rPr>
          <w:bCs/>
          <w:sz w:val="20"/>
          <w:szCs w:val="20"/>
        </w:rPr>
        <w:t>On August 11, 2021, we issued a press release reporting our results of operations for the quarter ended June 30, 2021.</w:t>
      </w:r>
      <w:r>
        <w:rPr>
          <w:sz w:val="20"/>
          <w:szCs w:val="20"/>
        </w:rPr>
        <w:t xml:space="preserve">  A copy of the press release is attached to this Current Report</w:t>
      </w:r>
      <w:r>
        <w:rPr>
          <w:bCs/>
          <w:sz w:val="20"/>
          <w:szCs w:val="20"/>
        </w:rPr>
        <w:t>.</w:t>
      </w:r>
      <w:r>
        <w:rPr>
          <w:sz w:val="20"/>
          <w:szCs w:val="20"/>
        </w:rPr>
        <w:t xml:space="preserve"> </w:t>
      </w:r>
    </w:p>
    <w:p w14:paraId="26F85D67" w14:textId="495F33D5" w:rsidR="008D7E3A" w:rsidRDefault="008D7E3A" w:rsidP="008D7E3A">
      <w:pPr>
        <w:ind w:left="144" w:right="144"/>
        <w:jc w:val="both"/>
        <w:rPr>
          <w:sz w:val="20"/>
          <w:szCs w:val="20"/>
        </w:rPr>
      </w:pPr>
    </w:p>
    <w:p w14:paraId="1A60517D" w14:textId="77777777" w:rsidR="004562CE" w:rsidRDefault="00376DEC" w:rsidP="008D7E3A">
      <w:pPr>
        <w:ind w:left="144" w:right="144"/>
        <w:jc w:val="both"/>
        <w:rPr>
          <w:b/>
          <w:bCs/>
          <w:sz w:val="20"/>
          <w:szCs w:val="20"/>
        </w:rPr>
      </w:pPr>
      <w:r>
        <w:rPr>
          <w:b/>
          <w:bCs/>
          <w:sz w:val="20"/>
          <w:szCs w:val="20"/>
        </w:rPr>
        <w:t>Item 5.02 </w:t>
      </w:r>
      <w:r>
        <w:rPr>
          <w:b/>
          <w:bCs/>
          <w:sz w:val="20"/>
          <w:szCs w:val="20"/>
        </w:rPr>
        <w:tab/>
        <w:t xml:space="preserve">Departure </w:t>
      </w:r>
      <w:r w:rsidR="004562CE">
        <w:rPr>
          <w:b/>
          <w:bCs/>
          <w:sz w:val="20"/>
          <w:szCs w:val="20"/>
        </w:rPr>
        <w:t>of Directors or Certain Officers;</w:t>
      </w:r>
      <w:r>
        <w:rPr>
          <w:b/>
          <w:bCs/>
          <w:sz w:val="20"/>
          <w:szCs w:val="20"/>
        </w:rPr>
        <w:t xml:space="preserve"> Election of Directors; Appointment of Certain Officers; Compensatory Arrangements of Certain Officers</w:t>
      </w:r>
    </w:p>
    <w:p w14:paraId="5880BDBF" w14:textId="77777777" w:rsidR="00494777" w:rsidRDefault="00494777" w:rsidP="008D7E3A">
      <w:pPr>
        <w:ind w:left="144" w:right="144"/>
        <w:jc w:val="both"/>
        <w:rPr>
          <w:bCs/>
          <w:sz w:val="20"/>
          <w:szCs w:val="20"/>
        </w:rPr>
      </w:pPr>
    </w:p>
    <w:p w14:paraId="645459B4" w14:textId="17AAB9DB" w:rsidR="00376DEC" w:rsidRPr="004562CE" w:rsidRDefault="004562CE" w:rsidP="008D7E3A">
      <w:pPr>
        <w:ind w:left="144" w:right="144"/>
        <w:jc w:val="both"/>
        <w:rPr>
          <w:sz w:val="20"/>
          <w:szCs w:val="20"/>
        </w:rPr>
      </w:pPr>
      <w:r>
        <w:rPr>
          <w:bCs/>
          <w:sz w:val="20"/>
          <w:szCs w:val="20"/>
        </w:rPr>
        <w:t>A</w:t>
      </w:r>
      <w:r w:rsidR="00376DEC" w:rsidRPr="004562CE">
        <w:rPr>
          <w:bCs/>
          <w:sz w:val="20"/>
          <w:szCs w:val="20"/>
        </w:rPr>
        <w:t>s noted at Item 5.07 bel</w:t>
      </w:r>
      <w:r>
        <w:rPr>
          <w:bCs/>
          <w:sz w:val="20"/>
          <w:szCs w:val="20"/>
        </w:rPr>
        <w:t xml:space="preserve">ow, our Stockholders approved an increase in </w:t>
      </w:r>
      <w:r w:rsidR="00376DEC" w:rsidRPr="004562CE">
        <w:rPr>
          <w:bCs/>
          <w:sz w:val="20"/>
          <w:szCs w:val="20"/>
        </w:rPr>
        <w:t>the number of shares subject to the G</w:t>
      </w:r>
      <w:r>
        <w:rPr>
          <w:bCs/>
          <w:sz w:val="20"/>
          <w:szCs w:val="20"/>
        </w:rPr>
        <w:t>eoVax Labs, Inc. 2020 Stock Incentive P</w:t>
      </w:r>
      <w:r w:rsidR="00376DEC" w:rsidRPr="004562CE">
        <w:rPr>
          <w:bCs/>
          <w:sz w:val="20"/>
          <w:szCs w:val="20"/>
        </w:rPr>
        <w:t xml:space="preserve">lan to 1,500,000 shares.  Details of </w:t>
      </w:r>
      <w:r w:rsidR="009F16FD" w:rsidRPr="004562CE">
        <w:rPr>
          <w:bCs/>
          <w:sz w:val="20"/>
          <w:szCs w:val="20"/>
        </w:rPr>
        <w:t>the</w:t>
      </w:r>
      <w:r w:rsidR="009F16FD">
        <w:rPr>
          <w:bCs/>
          <w:sz w:val="20"/>
          <w:szCs w:val="20"/>
        </w:rPr>
        <w:t xml:space="preserve"> increase</w:t>
      </w:r>
      <w:r>
        <w:rPr>
          <w:bCs/>
          <w:sz w:val="20"/>
          <w:szCs w:val="20"/>
        </w:rPr>
        <w:t xml:space="preserve"> were previously reported</w:t>
      </w:r>
      <w:r w:rsidR="00376DEC" w:rsidRPr="004562CE">
        <w:rPr>
          <w:bCs/>
          <w:sz w:val="20"/>
          <w:szCs w:val="20"/>
        </w:rPr>
        <w:t xml:space="preserve"> in our definitive proxy materials filed June</w:t>
      </w:r>
      <w:r>
        <w:rPr>
          <w:bCs/>
          <w:sz w:val="20"/>
          <w:szCs w:val="20"/>
        </w:rPr>
        <w:t xml:space="preserve"> </w:t>
      </w:r>
      <w:r w:rsidR="00376DEC" w:rsidRPr="004562CE">
        <w:rPr>
          <w:bCs/>
          <w:sz w:val="20"/>
          <w:szCs w:val="20"/>
        </w:rPr>
        <w:t>21, 2021.</w:t>
      </w:r>
    </w:p>
    <w:p w14:paraId="57943129" w14:textId="77777777" w:rsidR="00376DEC" w:rsidRDefault="00376DEC" w:rsidP="008D7E3A">
      <w:pPr>
        <w:ind w:left="144" w:right="144"/>
        <w:jc w:val="both"/>
        <w:rPr>
          <w:sz w:val="20"/>
          <w:szCs w:val="20"/>
        </w:rPr>
      </w:pPr>
    </w:p>
    <w:p w14:paraId="21240632" w14:textId="29EF62E3" w:rsidR="008D7E3A" w:rsidRDefault="008D7E3A" w:rsidP="008D7E3A">
      <w:pPr>
        <w:ind w:left="144" w:right="144"/>
        <w:jc w:val="both"/>
        <w:rPr>
          <w:sz w:val="20"/>
          <w:szCs w:val="20"/>
        </w:rPr>
      </w:pPr>
      <w:r>
        <w:rPr>
          <w:b/>
          <w:bCs/>
          <w:sz w:val="20"/>
          <w:szCs w:val="20"/>
        </w:rPr>
        <w:t>Item 5.07 </w:t>
      </w:r>
      <w:r>
        <w:rPr>
          <w:b/>
          <w:bCs/>
          <w:sz w:val="20"/>
          <w:szCs w:val="20"/>
        </w:rPr>
        <w:tab/>
        <w:t>Submission of Matters</w:t>
      </w:r>
      <w:r w:rsidR="00F53643">
        <w:rPr>
          <w:b/>
          <w:bCs/>
          <w:sz w:val="20"/>
          <w:szCs w:val="20"/>
        </w:rPr>
        <w:t xml:space="preserve"> </w:t>
      </w:r>
      <w:r>
        <w:rPr>
          <w:b/>
          <w:bCs/>
          <w:sz w:val="20"/>
          <w:szCs w:val="20"/>
        </w:rPr>
        <w:t>to a Vote of Security Holders.</w:t>
      </w:r>
    </w:p>
    <w:p w14:paraId="7E0E7477" w14:textId="77777777" w:rsidR="008D7E3A" w:rsidRDefault="008D7E3A" w:rsidP="008D7E3A">
      <w:pPr>
        <w:ind w:left="144" w:right="144"/>
        <w:jc w:val="both"/>
        <w:rPr>
          <w:sz w:val="20"/>
          <w:szCs w:val="20"/>
        </w:rPr>
      </w:pPr>
      <w:r>
        <w:rPr>
          <w:sz w:val="20"/>
          <w:szCs w:val="20"/>
        </w:rPr>
        <w:t> </w:t>
      </w:r>
    </w:p>
    <w:p w14:paraId="0B97044D" w14:textId="560A6DF4" w:rsidR="008D7E3A" w:rsidRDefault="008D7E3A" w:rsidP="008D7E3A">
      <w:pPr>
        <w:ind w:left="144" w:right="144"/>
        <w:jc w:val="both"/>
        <w:rPr>
          <w:sz w:val="20"/>
          <w:szCs w:val="20"/>
        </w:rPr>
      </w:pPr>
      <w:r>
        <w:rPr>
          <w:sz w:val="20"/>
          <w:szCs w:val="20"/>
        </w:rPr>
        <w:t xml:space="preserve">The Company held its annual meeting of stockholders on August 11, 2021. The Company received proxies totaling approximately </w:t>
      </w:r>
      <w:r w:rsidR="00304DE8">
        <w:rPr>
          <w:sz w:val="20"/>
          <w:szCs w:val="20"/>
        </w:rPr>
        <w:t>59.2</w:t>
      </w:r>
      <w:r>
        <w:rPr>
          <w:sz w:val="20"/>
          <w:szCs w:val="20"/>
        </w:rPr>
        <w:t xml:space="preserve">% of its </w:t>
      </w:r>
      <w:r w:rsidR="00304DE8">
        <w:rPr>
          <w:sz w:val="20"/>
          <w:szCs w:val="20"/>
        </w:rPr>
        <w:t>6,327,702</w:t>
      </w:r>
      <w:r w:rsidR="009F32C7">
        <w:rPr>
          <w:sz w:val="20"/>
          <w:szCs w:val="20"/>
        </w:rPr>
        <w:t xml:space="preserve"> </w:t>
      </w:r>
      <w:r>
        <w:rPr>
          <w:sz w:val="20"/>
          <w:szCs w:val="20"/>
        </w:rPr>
        <w:t>issued and outstanding sha</w:t>
      </w:r>
      <w:r w:rsidR="00F53643">
        <w:rPr>
          <w:sz w:val="20"/>
          <w:szCs w:val="20"/>
        </w:rPr>
        <w:t xml:space="preserve">res of common stock </w:t>
      </w:r>
      <w:r>
        <w:rPr>
          <w:sz w:val="20"/>
          <w:szCs w:val="20"/>
        </w:rPr>
        <w:t>as of the record date of June 14, 2021. The stockholders voted on the following proposals and the results of the voting are presented below.</w:t>
      </w:r>
    </w:p>
    <w:p w14:paraId="3B8CB63F" w14:textId="77777777" w:rsidR="008D7E3A" w:rsidRDefault="008D7E3A" w:rsidP="008D7E3A">
      <w:pPr>
        <w:ind w:left="144" w:right="144"/>
        <w:jc w:val="both"/>
        <w:rPr>
          <w:sz w:val="20"/>
          <w:szCs w:val="20"/>
        </w:rPr>
      </w:pPr>
    </w:p>
    <w:p w14:paraId="2038522D" w14:textId="77777777" w:rsidR="008D7E3A" w:rsidRDefault="008D7E3A" w:rsidP="008D7E3A">
      <w:pPr>
        <w:ind w:left="144" w:right="144"/>
        <w:jc w:val="both"/>
        <w:rPr>
          <w:b/>
          <w:sz w:val="20"/>
          <w:szCs w:val="20"/>
        </w:rPr>
      </w:pPr>
      <w:r>
        <w:rPr>
          <w:b/>
          <w:sz w:val="20"/>
          <w:szCs w:val="20"/>
        </w:rPr>
        <w:t>Election of Directors</w:t>
      </w:r>
    </w:p>
    <w:p w14:paraId="2BB5402C" w14:textId="77777777" w:rsidR="008D7E3A" w:rsidRDefault="008D7E3A" w:rsidP="008D7E3A">
      <w:pPr>
        <w:ind w:left="144" w:right="144"/>
        <w:jc w:val="both"/>
        <w:rPr>
          <w:sz w:val="20"/>
          <w:szCs w:val="20"/>
        </w:rPr>
      </w:pPr>
    </w:p>
    <w:p w14:paraId="636B97D2" w14:textId="6E05CF35" w:rsidR="008D7E3A" w:rsidRDefault="008D7E3A" w:rsidP="008D7E3A">
      <w:pPr>
        <w:ind w:left="144" w:right="144"/>
        <w:jc w:val="both"/>
        <w:rPr>
          <w:sz w:val="20"/>
          <w:szCs w:val="20"/>
        </w:rPr>
      </w:pPr>
      <w:r>
        <w:rPr>
          <w:sz w:val="20"/>
          <w:szCs w:val="20"/>
        </w:rPr>
        <w:t>Our stockholders voted to elect the slate of directors consisting of five members to hold office until the next annual meeting of stockholders or until their successors are duly elected and qualified.</w:t>
      </w:r>
      <w:r w:rsidR="00304DE8">
        <w:rPr>
          <w:sz w:val="20"/>
          <w:szCs w:val="20"/>
        </w:rPr>
        <w:t xml:space="preserve"> There </w:t>
      </w:r>
      <w:proofErr w:type="gramStart"/>
      <w:r w:rsidR="00304DE8">
        <w:rPr>
          <w:sz w:val="20"/>
          <w:szCs w:val="20"/>
        </w:rPr>
        <w:t>were</w:t>
      </w:r>
      <w:proofErr w:type="gramEnd"/>
      <w:r w:rsidR="00304DE8">
        <w:rPr>
          <w:sz w:val="20"/>
          <w:szCs w:val="20"/>
        </w:rPr>
        <w:t xml:space="preserve"> a total of 2,771,740 broker non-votes on this item.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1260"/>
        <w:gridCol w:w="1350"/>
      </w:tblGrid>
      <w:tr w:rsidR="00F27385" w14:paraId="0FA873EC" w14:textId="23233D2E" w:rsidTr="009F32C7">
        <w:tc>
          <w:tcPr>
            <w:tcW w:w="3060" w:type="dxa"/>
            <w:hideMark/>
          </w:tcPr>
          <w:p w14:paraId="31AC4A34" w14:textId="77777777" w:rsidR="00F27385" w:rsidRDefault="00F27385">
            <w:pPr>
              <w:ind w:left="144" w:right="144"/>
              <w:jc w:val="both"/>
              <w:rPr>
                <w:b/>
                <w:sz w:val="20"/>
                <w:szCs w:val="20"/>
                <w:u w:val="single"/>
              </w:rPr>
            </w:pPr>
            <w:r>
              <w:rPr>
                <w:b/>
                <w:sz w:val="20"/>
                <w:szCs w:val="20"/>
                <w:u w:val="single"/>
              </w:rPr>
              <w:t>Nominee</w:t>
            </w:r>
          </w:p>
        </w:tc>
        <w:tc>
          <w:tcPr>
            <w:tcW w:w="1260" w:type="dxa"/>
            <w:hideMark/>
          </w:tcPr>
          <w:p w14:paraId="39A76A7B" w14:textId="77777777" w:rsidR="00F27385" w:rsidRDefault="00F27385">
            <w:pPr>
              <w:ind w:left="144" w:right="144"/>
              <w:jc w:val="both"/>
              <w:rPr>
                <w:b/>
                <w:sz w:val="20"/>
                <w:szCs w:val="20"/>
                <w:u w:val="single"/>
              </w:rPr>
            </w:pPr>
            <w:r>
              <w:rPr>
                <w:b/>
                <w:sz w:val="20"/>
                <w:szCs w:val="20"/>
                <w:u w:val="single"/>
              </w:rPr>
              <w:t>For</w:t>
            </w:r>
          </w:p>
        </w:tc>
        <w:tc>
          <w:tcPr>
            <w:tcW w:w="1350" w:type="dxa"/>
            <w:hideMark/>
          </w:tcPr>
          <w:p w14:paraId="66ACD65C" w14:textId="0AFF0F13" w:rsidR="00F27385" w:rsidRPr="00D60567" w:rsidRDefault="00F27385" w:rsidP="00D60567">
            <w:pPr>
              <w:ind w:left="144" w:right="144"/>
              <w:jc w:val="both"/>
              <w:rPr>
                <w:sz w:val="20"/>
                <w:szCs w:val="20"/>
                <w:u w:val="single"/>
              </w:rPr>
            </w:pPr>
            <w:r>
              <w:rPr>
                <w:b/>
                <w:sz w:val="20"/>
                <w:szCs w:val="20"/>
                <w:u w:val="single"/>
              </w:rPr>
              <w:t>Withheld</w:t>
            </w:r>
          </w:p>
        </w:tc>
      </w:tr>
      <w:tr w:rsidR="00F27385" w14:paraId="2C3F2647" w14:textId="78CF1096" w:rsidTr="009F32C7">
        <w:tc>
          <w:tcPr>
            <w:tcW w:w="3060" w:type="dxa"/>
            <w:hideMark/>
          </w:tcPr>
          <w:p w14:paraId="4C73D8CF" w14:textId="060670AE" w:rsidR="00F27385" w:rsidRDefault="00F27385">
            <w:pPr>
              <w:ind w:left="144" w:right="144"/>
              <w:jc w:val="both"/>
              <w:rPr>
                <w:sz w:val="20"/>
                <w:szCs w:val="20"/>
              </w:rPr>
            </w:pPr>
            <w:r>
              <w:rPr>
                <w:sz w:val="20"/>
                <w:szCs w:val="20"/>
              </w:rPr>
              <w:t>Randal D. Chase, Ph.D.</w:t>
            </w:r>
          </w:p>
        </w:tc>
        <w:tc>
          <w:tcPr>
            <w:tcW w:w="1260" w:type="dxa"/>
          </w:tcPr>
          <w:p w14:paraId="13516042" w14:textId="06A21C42" w:rsidR="00F27385" w:rsidRDefault="00F27385">
            <w:pPr>
              <w:ind w:left="144" w:right="144"/>
              <w:jc w:val="both"/>
              <w:rPr>
                <w:sz w:val="20"/>
                <w:szCs w:val="20"/>
              </w:rPr>
            </w:pPr>
            <w:r>
              <w:rPr>
                <w:sz w:val="20"/>
                <w:szCs w:val="20"/>
              </w:rPr>
              <w:t>870,381</w:t>
            </w:r>
          </w:p>
        </w:tc>
        <w:tc>
          <w:tcPr>
            <w:tcW w:w="1350" w:type="dxa"/>
          </w:tcPr>
          <w:p w14:paraId="33E67C66" w14:textId="2E075D18" w:rsidR="00F27385" w:rsidRDefault="00F27385">
            <w:pPr>
              <w:ind w:left="144" w:right="144"/>
              <w:jc w:val="both"/>
              <w:rPr>
                <w:sz w:val="20"/>
                <w:szCs w:val="20"/>
              </w:rPr>
            </w:pPr>
            <w:r>
              <w:rPr>
                <w:sz w:val="20"/>
                <w:szCs w:val="20"/>
              </w:rPr>
              <w:t>104,140</w:t>
            </w:r>
          </w:p>
        </w:tc>
      </w:tr>
      <w:tr w:rsidR="00F27385" w14:paraId="78A6FB38" w14:textId="651A19F1" w:rsidTr="009F32C7">
        <w:tc>
          <w:tcPr>
            <w:tcW w:w="3060" w:type="dxa"/>
            <w:hideMark/>
          </w:tcPr>
          <w:p w14:paraId="0DAC47BD" w14:textId="3E181DC6" w:rsidR="00F27385" w:rsidRDefault="00F27385">
            <w:pPr>
              <w:ind w:left="144" w:right="144"/>
              <w:jc w:val="both"/>
              <w:rPr>
                <w:sz w:val="20"/>
                <w:szCs w:val="20"/>
              </w:rPr>
            </w:pPr>
            <w:r>
              <w:rPr>
                <w:sz w:val="20"/>
                <w:szCs w:val="20"/>
              </w:rPr>
              <w:t>David A. Dodd</w:t>
            </w:r>
          </w:p>
        </w:tc>
        <w:tc>
          <w:tcPr>
            <w:tcW w:w="1260" w:type="dxa"/>
          </w:tcPr>
          <w:p w14:paraId="2548DE40" w14:textId="3E7680A1" w:rsidR="00F27385" w:rsidRDefault="00F27385">
            <w:pPr>
              <w:ind w:left="144" w:right="144"/>
              <w:jc w:val="both"/>
              <w:rPr>
                <w:sz w:val="20"/>
                <w:szCs w:val="20"/>
              </w:rPr>
            </w:pPr>
            <w:r>
              <w:rPr>
                <w:sz w:val="20"/>
                <w:szCs w:val="20"/>
              </w:rPr>
              <w:t>866,353</w:t>
            </w:r>
          </w:p>
        </w:tc>
        <w:tc>
          <w:tcPr>
            <w:tcW w:w="1350" w:type="dxa"/>
          </w:tcPr>
          <w:p w14:paraId="778306C0" w14:textId="32F50F44" w:rsidR="00F27385" w:rsidRDefault="00F27385">
            <w:pPr>
              <w:ind w:left="144" w:right="144"/>
              <w:jc w:val="both"/>
              <w:rPr>
                <w:sz w:val="20"/>
                <w:szCs w:val="20"/>
              </w:rPr>
            </w:pPr>
            <w:r>
              <w:rPr>
                <w:sz w:val="20"/>
                <w:szCs w:val="20"/>
              </w:rPr>
              <w:t>108,168</w:t>
            </w:r>
          </w:p>
        </w:tc>
      </w:tr>
      <w:tr w:rsidR="00F27385" w14:paraId="1680A996" w14:textId="1219D51C" w:rsidTr="009F32C7">
        <w:tc>
          <w:tcPr>
            <w:tcW w:w="3060" w:type="dxa"/>
            <w:hideMark/>
          </w:tcPr>
          <w:p w14:paraId="39007CC5" w14:textId="77777777" w:rsidR="00F27385" w:rsidRDefault="00F27385">
            <w:pPr>
              <w:ind w:left="144" w:right="144"/>
              <w:jc w:val="both"/>
              <w:rPr>
                <w:sz w:val="20"/>
                <w:szCs w:val="20"/>
              </w:rPr>
            </w:pPr>
            <w:r>
              <w:rPr>
                <w:sz w:val="20"/>
                <w:szCs w:val="20"/>
              </w:rPr>
              <w:t>Dean G. Kollintzas</w:t>
            </w:r>
          </w:p>
        </w:tc>
        <w:tc>
          <w:tcPr>
            <w:tcW w:w="1260" w:type="dxa"/>
          </w:tcPr>
          <w:p w14:paraId="62BF5AEB" w14:textId="75EEDB1A" w:rsidR="00F27385" w:rsidRDefault="00F27385">
            <w:pPr>
              <w:ind w:left="144" w:right="144"/>
              <w:jc w:val="both"/>
              <w:rPr>
                <w:sz w:val="20"/>
                <w:szCs w:val="20"/>
              </w:rPr>
            </w:pPr>
            <w:r>
              <w:rPr>
                <w:sz w:val="20"/>
                <w:szCs w:val="20"/>
              </w:rPr>
              <w:t>871,611</w:t>
            </w:r>
          </w:p>
        </w:tc>
        <w:tc>
          <w:tcPr>
            <w:tcW w:w="1350" w:type="dxa"/>
          </w:tcPr>
          <w:p w14:paraId="620FE2E7" w14:textId="3E33AE53" w:rsidR="00F27385" w:rsidRDefault="00F27385">
            <w:pPr>
              <w:ind w:left="144" w:right="144"/>
              <w:jc w:val="both"/>
              <w:rPr>
                <w:sz w:val="20"/>
                <w:szCs w:val="20"/>
              </w:rPr>
            </w:pPr>
            <w:r>
              <w:rPr>
                <w:sz w:val="20"/>
                <w:szCs w:val="20"/>
              </w:rPr>
              <w:t>102,910</w:t>
            </w:r>
          </w:p>
        </w:tc>
      </w:tr>
      <w:tr w:rsidR="00F27385" w14:paraId="3EFBE392" w14:textId="261DBC7D" w:rsidTr="009F32C7">
        <w:tc>
          <w:tcPr>
            <w:tcW w:w="3060" w:type="dxa"/>
            <w:hideMark/>
          </w:tcPr>
          <w:p w14:paraId="60F6A805" w14:textId="77777777" w:rsidR="00F27385" w:rsidRDefault="00F27385">
            <w:pPr>
              <w:ind w:left="144" w:right="144"/>
              <w:jc w:val="both"/>
              <w:rPr>
                <w:sz w:val="20"/>
                <w:szCs w:val="20"/>
              </w:rPr>
            </w:pPr>
            <w:r>
              <w:rPr>
                <w:sz w:val="20"/>
                <w:szCs w:val="20"/>
              </w:rPr>
              <w:t>Robert T. McNally, Ph.D.</w:t>
            </w:r>
          </w:p>
        </w:tc>
        <w:tc>
          <w:tcPr>
            <w:tcW w:w="1260" w:type="dxa"/>
          </w:tcPr>
          <w:p w14:paraId="7198C16C" w14:textId="384EC7EC" w:rsidR="00F27385" w:rsidRDefault="00F27385">
            <w:pPr>
              <w:ind w:left="144" w:right="144"/>
              <w:jc w:val="both"/>
              <w:rPr>
                <w:sz w:val="20"/>
                <w:szCs w:val="20"/>
              </w:rPr>
            </w:pPr>
            <w:r>
              <w:rPr>
                <w:sz w:val="20"/>
                <w:szCs w:val="20"/>
              </w:rPr>
              <w:t>860,197</w:t>
            </w:r>
          </w:p>
        </w:tc>
        <w:tc>
          <w:tcPr>
            <w:tcW w:w="1350" w:type="dxa"/>
          </w:tcPr>
          <w:p w14:paraId="0C4144DF" w14:textId="69934FF1" w:rsidR="00F27385" w:rsidRDefault="00F27385">
            <w:pPr>
              <w:ind w:left="144" w:right="144"/>
              <w:jc w:val="both"/>
              <w:rPr>
                <w:sz w:val="20"/>
                <w:szCs w:val="20"/>
              </w:rPr>
            </w:pPr>
            <w:r>
              <w:rPr>
                <w:sz w:val="20"/>
                <w:szCs w:val="20"/>
              </w:rPr>
              <w:t>114,324</w:t>
            </w:r>
          </w:p>
        </w:tc>
      </w:tr>
      <w:tr w:rsidR="00F27385" w14:paraId="0AFB41E2" w14:textId="4593C251" w:rsidTr="009F32C7">
        <w:tc>
          <w:tcPr>
            <w:tcW w:w="3060" w:type="dxa"/>
            <w:hideMark/>
          </w:tcPr>
          <w:p w14:paraId="60563998" w14:textId="77777777" w:rsidR="00F27385" w:rsidRDefault="00F27385">
            <w:pPr>
              <w:ind w:left="144" w:right="144"/>
              <w:jc w:val="both"/>
              <w:rPr>
                <w:sz w:val="20"/>
                <w:szCs w:val="20"/>
              </w:rPr>
            </w:pPr>
            <w:r>
              <w:rPr>
                <w:sz w:val="20"/>
                <w:szCs w:val="20"/>
              </w:rPr>
              <w:t>John N. Spencer, Jr.</w:t>
            </w:r>
          </w:p>
        </w:tc>
        <w:tc>
          <w:tcPr>
            <w:tcW w:w="1260" w:type="dxa"/>
          </w:tcPr>
          <w:p w14:paraId="66EC6916" w14:textId="71E22925" w:rsidR="00F27385" w:rsidRDefault="00F27385" w:rsidP="00F27385">
            <w:pPr>
              <w:ind w:left="144" w:right="144"/>
              <w:jc w:val="both"/>
              <w:rPr>
                <w:sz w:val="20"/>
                <w:szCs w:val="20"/>
              </w:rPr>
            </w:pPr>
            <w:r>
              <w:rPr>
                <w:sz w:val="20"/>
                <w:szCs w:val="20"/>
              </w:rPr>
              <w:t>858,436</w:t>
            </w:r>
          </w:p>
        </w:tc>
        <w:tc>
          <w:tcPr>
            <w:tcW w:w="1350" w:type="dxa"/>
          </w:tcPr>
          <w:p w14:paraId="16886E46" w14:textId="18AAC9E5" w:rsidR="00F27385" w:rsidRDefault="00F27385">
            <w:pPr>
              <w:ind w:left="144" w:right="144"/>
              <w:jc w:val="both"/>
              <w:rPr>
                <w:sz w:val="20"/>
                <w:szCs w:val="20"/>
              </w:rPr>
            </w:pPr>
            <w:r>
              <w:rPr>
                <w:sz w:val="20"/>
                <w:szCs w:val="20"/>
              </w:rPr>
              <w:t>116,085</w:t>
            </w:r>
          </w:p>
        </w:tc>
      </w:tr>
    </w:tbl>
    <w:p w14:paraId="641B3565" w14:textId="77777777" w:rsidR="008D7E3A" w:rsidRDefault="008D7E3A" w:rsidP="008D7E3A">
      <w:pPr>
        <w:ind w:left="144" w:right="144"/>
        <w:jc w:val="both"/>
        <w:rPr>
          <w:sz w:val="20"/>
          <w:szCs w:val="20"/>
        </w:rPr>
      </w:pPr>
    </w:p>
    <w:p w14:paraId="02DC49AC" w14:textId="77777777" w:rsidR="008D7E3A" w:rsidRDefault="008D7E3A" w:rsidP="008D7E3A">
      <w:pPr>
        <w:ind w:left="144" w:right="144"/>
        <w:jc w:val="both"/>
        <w:rPr>
          <w:b/>
          <w:sz w:val="20"/>
          <w:szCs w:val="20"/>
        </w:rPr>
      </w:pPr>
      <w:r>
        <w:rPr>
          <w:b/>
          <w:sz w:val="20"/>
          <w:szCs w:val="20"/>
        </w:rPr>
        <w:t>Increase in Shares Reserved for Stock Incentive Plan</w:t>
      </w:r>
    </w:p>
    <w:p w14:paraId="58030720" w14:textId="77777777" w:rsidR="008D7E3A" w:rsidRDefault="008D7E3A" w:rsidP="008D7E3A">
      <w:pPr>
        <w:ind w:left="144" w:right="144"/>
        <w:jc w:val="both"/>
        <w:rPr>
          <w:b/>
          <w:sz w:val="20"/>
          <w:szCs w:val="20"/>
        </w:rPr>
      </w:pPr>
    </w:p>
    <w:p w14:paraId="073546F3" w14:textId="2A2197FF" w:rsidR="008D7E3A" w:rsidRDefault="008D7E3A" w:rsidP="008D7E3A">
      <w:pPr>
        <w:ind w:left="144" w:right="144"/>
        <w:jc w:val="both"/>
        <w:rPr>
          <w:sz w:val="20"/>
          <w:szCs w:val="20"/>
        </w:rPr>
      </w:pPr>
      <w:r>
        <w:rPr>
          <w:sz w:val="20"/>
          <w:szCs w:val="20"/>
        </w:rPr>
        <w:t>Our stockholders approved the increase in the aggregate number of shares of common stock subject to the GeoVax Labs, Inc.2020 Stock Incentive Plan from 250,000 shares, as adjusted, to 1,500,000 shares.</w:t>
      </w:r>
      <w:r w:rsidR="00304DE8">
        <w:rPr>
          <w:sz w:val="20"/>
          <w:szCs w:val="20"/>
        </w:rPr>
        <w:t xml:space="preserve"> There </w:t>
      </w:r>
      <w:proofErr w:type="gramStart"/>
      <w:r w:rsidR="00304DE8">
        <w:rPr>
          <w:sz w:val="20"/>
          <w:szCs w:val="20"/>
        </w:rPr>
        <w:t>were</w:t>
      </w:r>
      <w:proofErr w:type="gramEnd"/>
      <w:r w:rsidR="00304DE8">
        <w:rPr>
          <w:sz w:val="20"/>
          <w:szCs w:val="20"/>
        </w:rPr>
        <w:t xml:space="preserve"> a total of 2,771,740 broker non-votes on this item.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6"/>
        <w:gridCol w:w="3167"/>
        <w:gridCol w:w="3167"/>
      </w:tblGrid>
      <w:tr w:rsidR="008D7E3A" w14:paraId="14A151E0" w14:textId="77777777" w:rsidTr="008D7E3A">
        <w:trPr>
          <w:trHeight w:val="12"/>
        </w:trPr>
        <w:tc>
          <w:tcPr>
            <w:tcW w:w="3166" w:type="dxa"/>
            <w:hideMark/>
          </w:tcPr>
          <w:p w14:paraId="21EF871C" w14:textId="77777777" w:rsidR="008D7E3A" w:rsidRDefault="008D7E3A">
            <w:pPr>
              <w:ind w:left="144" w:right="144"/>
              <w:jc w:val="both"/>
              <w:rPr>
                <w:b/>
                <w:sz w:val="20"/>
                <w:szCs w:val="20"/>
                <w:u w:val="single"/>
              </w:rPr>
            </w:pPr>
            <w:r>
              <w:rPr>
                <w:b/>
                <w:sz w:val="20"/>
                <w:szCs w:val="20"/>
                <w:u w:val="single"/>
              </w:rPr>
              <w:t>For</w:t>
            </w:r>
          </w:p>
        </w:tc>
        <w:tc>
          <w:tcPr>
            <w:tcW w:w="3167" w:type="dxa"/>
            <w:hideMark/>
          </w:tcPr>
          <w:p w14:paraId="7D1F04CD" w14:textId="77777777" w:rsidR="008D7E3A" w:rsidRDefault="008D7E3A">
            <w:pPr>
              <w:ind w:left="144" w:right="144"/>
              <w:jc w:val="both"/>
              <w:rPr>
                <w:b/>
                <w:sz w:val="20"/>
                <w:szCs w:val="20"/>
                <w:u w:val="single"/>
              </w:rPr>
            </w:pPr>
            <w:r>
              <w:rPr>
                <w:b/>
                <w:sz w:val="20"/>
                <w:szCs w:val="20"/>
                <w:u w:val="single"/>
              </w:rPr>
              <w:t>Against</w:t>
            </w:r>
          </w:p>
        </w:tc>
        <w:tc>
          <w:tcPr>
            <w:tcW w:w="3167" w:type="dxa"/>
            <w:hideMark/>
          </w:tcPr>
          <w:p w14:paraId="2A081F31" w14:textId="77777777" w:rsidR="008D7E3A" w:rsidRDefault="008D7E3A">
            <w:pPr>
              <w:ind w:left="144" w:right="144"/>
              <w:jc w:val="both"/>
              <w:rPr>
                <w:b/>
                <w:sz w:val="20"/>
                <w:szCs w:val="20"/>
                <w:u w:val="single"/>
              </w:rPr>
            </w:pPr>
            <w:r>
              <w:rPr>
                <w:b/>
                <w:sz w:val="20"/>
                <w:szCs w:val="20"/>
                <w:u w:val="single"/>
              </w:rPr>
              <w:t>Abstain</w:t>
            </w:r>
          </w:p>
        </w:tc>
      </w:tr>
      <w:tr w:rsidR="008D7E3A" w14:paraId="310C2960" w14:textId="77777777" w:rsidTr="008D7E3A">
        <w:trPr>
          <w:trHeight w:val="391"/>
        </w:trPr>
        <w:tc>
          <w:tcPr>
            <w:tcW w:w="3166" w:type="dxa"/>
          </w:tcPr>
          <w:p w14:paraId="0BCEC543" w14:textId="5C382D38" w:rsidR="008D7E3A" w:rsidRDefault="00304DE8">
            <w:pPr>
              <w:ind w:left="144" w:right="144"/>
              <w:jc w:val="both"/>
              <w:rPr>
                <w:sz w:val="20"/>
                <w:szCs w:val="20"/>
              </w:rPr>
            </w:pPr>
            <w:r>
              <w:rPr>
                <w:sz w:val="20"/>
                <w:szCs w:val="20"/>
              </w:rPr>
              <w:t>715,001</w:t>
            </w:r>
          </w:p>
        </w:tc>
        <w:tc>
          <w:tcPr>
            <w:tcW w:w="3167" w:type="dxa"/>
          </w:tcPr>
          <w:p w14:paraId="16724860" w14:textId="6880DDDA" w:rsidR="008D7E3A" w:rsidRDefault="00304DE8">
            <w:pPr>
              <w:ind w:left="144" w:right="144"/>
              <w:jc w:val="both"/>
              <w:rPr>
                <w:sz w:val="20"/>
                <w:szCs w:val="20"/>
              </w:rPr>
            </w:pPr>
            <w:r>
              <w:rPr>
                <w:sz w:val="20"/>
                <w:szCs w:val="20"/>
              </w:rPr>
              <w:t>229,974</w:t>
            </w:r>
          </w:p>
        </w:tc>
        <w:tc>
          <w:tcPr>
            <w:tcW w:w="3167" w:type="dxa"/>
          </w:tcPr>
          <w:p w14:paraId="394F44B8" w14:textId="12814E60" w:rsidR="008D7E3A" w:rsidRDefault="00304DE8">
            <w:pPr>
              <w:ind w:left="144" w:right="144"/>
              <w:jc w:val="both"/>
              <w:rPr>
                <w:sz w:val="20"/>
                <w:szCs w:val="20"/>
              </w:rPr>
            </w:pPr>
            <w:r>
              <w:rPr>
                <w:sz w:val="20"/>
                <w:szCs w:val="20"/>
              </w:rPr>
              <w:t>29,</w:t>
            </w:r>
            <w:r w:rsidR="00F27385">
              <w:rPr>
                <w:sz w:val="20"/>
                <w:szCs w:val="20"/>
              </w:rPr>
              <w:t>546</w:t>
            </w:r>
          </w:p>
        </w:tc>
      </w:tr>
    </w:tbl>
    <w:p w14:paraId="3A9C1C3F" w14:textId="77777777" w:rsidR="008D7E3A" w:rsidRDefault="008D7E3A" w:rsidP="008D7E3A">
      <w:pPr>
        <w:ind w:left="180" w:right="144"/>
        <w:jc w:val="both"/>
        <w:rPr>
          <w:b/>
          <w:sz w:val="20"/>
          <w:szCs w:val="20"/>
        </w:rPr>
      </w:pPr>
      <w:r>
        <w:rPr>
          <w:b/>
          <w:sz w:val="20"/>
          <w:szCs w:val="20"/>
        </w:rPr>
        <w:t>Ratification of Independent Auditor</w:t>
      </w:r>
    </w:p>
    <w:p w14:paraId="11F46499" w14:textId="77777777" w:rsidR="008D7E3A" w:rsidRDefault="008D7E3A" w:rsidP="008D7E3A">
      <w:pPr>
        <w:ind w:left="180" w:right="144"/>
        <w:jc w:val="both"/>
        <w:rPr>
          <w:sz w:val="20"/>
          <w:szCs w:val="20"/>
        </w:rPr>
      </w:pPr>
    </w:p>
    <w:p w14:paraId="67C3EE89" w14:textId="77777777" w:rsidR="008D7E3A" w:rsidRDefault="008D7E3A" w:rsidP="008D7E3A">
      <w:pPr>
        <w:ind w:left="180" w:right="144"/>
        <w:jc w:val="both"/>
        <w:rPr>
          <w:sz w:val="20"/>
          <w:szCs w:val="20"/>
        </w:rPr>
      </w:pPr>
      <w:r>
        <w:rPr>
          <w:sz w:val="20"/>
          <w:szCs w:val="20"/>
        </w:rPr>
        <w:t xml:space="preserve">Our stockholders approved the ratification of </w:t>
      </w:r>
      <w:proofErr w:type="spellStart"/>
      <w:r>
        <w:rPr>
          <w:sz w:val="20"/>
          <w:szCs w:val="20"/>
        </w:rPr>
        <w:t>Wipfli</w:t>
      </w:r>
      <w:proofErr w:type="spellEnd"/>
      <w:r>
        <w:rPr>
          <w:sz w:val="20"/>
          <w:szCs w:val="20"/>
        </w:rPr>
        <w:t xml:space="preserve"> LLP as our independent registered public accounting firm for the fiscal year ending December 31, 2021.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3108"/>
        <w:gridCol w:w="3108"/>
      </w:tblGrid>
      <w:tr w:rsidR="008D7E3A" w14:paraId="7F9F37D6" w14:textId="77777777" w:rsidTr="008D7E3A">
        <w:trPr>
          <w:trHeight w:val="12"/>
        </w:trPr>
        <w:tc>
          <w:tcPr>
            <w:tcW w:w="3107" w:type="dxa"/>
            <w:hideMark/>
          </w:tcPr>
          <w:p w14:paraId="62A2FD5F" w14:textId="77777777" w:rsidR="008D7E3A" w:rsidRDefault="008D7E3A">
            <w:pPr>
              <w:ind w:left="144" w:right="144"/>
              <w:jc w:val="both"/>
              <w:rPr>
                <w:b/>
                <w:sz w:val="20"/>
                <w:szCs w:val="20"/>
                <w:u w:val="single"/>
              </w:rPr>
            </w:pPr>
            <w:r>
              <w:rPr>
                <w:b/>
                <w:sz w:val="20"/>
                <w:szCs w:val="20"/>
                <w:u w:val="single"/>
              </w:rPr>
              <w:t>For</w:t>
            </w:r>
          </w:p>
        </w:tc>
        <w:tc>
          <w:tcPr>
            <w:tcW w:w="3108" w:type="dxa"/>
            <w:hideMark/>
          </w:tcPr>
          <w:p w14:paraId="21DF0C2A" w14:textId="77777777" w:rsidR="008D7E3A" w:rsidRDefault="008D7E3A">
            <w:pPr>
              <w:ind w:left="144" w:right="144"/>
              <w:jc w:val="both"/>
              <w:rPr>
                <w:b/>
                <w:sz w:val="20"/>
                <w:szCs w:val="20"/>
                <w:u w:val="single"/>
              </w:rPr>
            </w:pPr>
            <w:r>
              <w:rPr>
                <w:b/>
                <w:sz w:val="20"/>
                <w:szCs w:val="20"/>
                <w:u w:val="single"/>
              </w:rPr>
              <w:t>Against</w:t>
            </w:r>
          </w:p>
        </w:tc>
        <w:tc>
          <w:tcPr>
            <w:tcW w:w="3108" w:type="dxa"/>
            <w:hideMark/>
          </w:tcPr>
          <w:p w14:paraId="04E27B42" w14:textId="77777777" w:rsidR="008D7E3A" w:rsidRDefault="008D7E3A">
            <w:pPr>
              <w:ind w:left="144" w:right="144"/>
              <w:jc w:val="both"/>
              <w:rPr>
                <w:b/>
                <w:sz w:val="20"/>
                <w:szCs w:val="20"/>
                <w:u w:val="single"/>
              </w:rPr>
            </w:pPr>
            <w:r>
              <w:rPr>
                <w:b/>
                <w:sz w:val="20"/>
                <w:szCs w:val="20"/>
                <w:u w:val="single"/>
              </w:rPr>
              <w:t>Abstain</w:t>
            </w:r>
          </w:p>
        </w:tc>
      </w:tr>
      <w:tr w:rsidR="008D7E3A" w14:paraId="30F7DC7D" w14:textId="77777777" w:rsidTr="008D7E3A">
        <w:trPr>
          <w:trHeight w:val="391"/>
        </w:trPr>
        <w:tc>
          <w:tcPr>
            <w:tcW w:w="3107" w:type="dxa"/>
          </w:tcPr>
          <w:p w14:paraId="1A2E1B09" w14:textId="6D47F86A" w:rsidR="008D7E3A" w:rsidRDefault="00304DE8">
            <w:pPr>
              <w:ind w:left="144" w:right="144"/>
              <w:jc w:val="both"/>
              <w:rPr>
                <w:sz w:val="20"/>
                <w:szCs w:val="20"/>
              </w:rPr>
            </w:pPr>
            <w:r>
              <w:rPr>
                <w:sz w:val="20"/>
                <w:szCs w:val="20"/>
              </w:rPr>
              <w:t>3,505,099</w:t>
            </w:r>
          </w:p>
        </w:tc>
        <w:tc>
          <w:tcPr>
            <w:tcW w:w="3108" w:type="dxa"/>
          </w:tcPr>
          <w:p w14:paraId="75CFD958" w14:textId="4C5624D3" w:rsidR="008D7E3A" w:rsidRDefault="00304DE8">
            <w:pPr>
              <w:ind w:left="144" w:right="144"/>
              <w:jc w:val="both"/>
              <w:rPr>
                <w:sz w:val="20"/>
                <w:szCs w:val="20"/>
              </w:rPr>
            </w:pPr>
            <w:r>
              <w:rPr>
                <w:sz w:val="20"/>
                <w:szCs w:val="20"/>
              </w:rPr>
              <w:t>98,143</w:t>
            </w:r>
          </w:p>
        </w:tc>
        <w:tc>
          <w:tcPr>
            <w:tcW w:w="3108" w:type="dxa"/>
          </w:tcPr>
          <w:p w14:paraId="41D20432" w14:textId="22789CF4" w:rsidR="008D7E3A" w:rsidRDefault="00304DE8">
            <w:pPr>
              <w:ind w:left="144" w:right="144"/>
              <w:jc w:val="both"/>
              <w:rPr>
                <w:sz w:val="20"/>
                <w:szCs w:val="20"/>
              </w:rPr>
            </w:pPr>
            <w:r>
              <w:rPr>
                <w:sz w:val="20"/>
                <w:szCs w:val="20"/>
              </w:rPr>
              <w:t>14</w:t>
            </w:r>
            <w:r w:rsidR="00F27385">
              <w:rPr>
                <w:sz w:val="20"/>
                <w:szCs w:val="20"/>
              </w:rPr>
              <w:t>3,019</w:t>
            </w:r>
          </w:p>
        </w:tc>
      </w:tr>
    </w:tbl>
    <w:tbl>
      <w:tblPr>
        <w:tblW w:w="5000" w:type="pct"/>
        <w:tblInd w:w="149" w:type="dxa"/>
        <w:tblCellMar>
          <w:left w:w="0" w:type="dxa"/>
          <w:right w:w="0" w:type="dxa"/>
        </w:tblCellMar>
        <w:tblLook w:val="04A0" w:firstRow="1" w:lastRow="0" w:firstColumn="1" w:lastColumn="0" w:noHBand="0" w:noVBand="1"/>
      </w:tblPr>
      <w:tblGrid>
        <w:gridCol w:w="1260"/>
        <w:gridCol w:w="9540"/>
      </w:tblGrid>
      <w:tr w:rsidR="008D7E3A" w14:paraId="188F57B2" w14:textId="77777777" w:rsidTr="008D7E3A">
        <w:tc>
          <w:tcPr>
            <w:tcW w:w="1260" w:type="dxa"/>
            <w:tcMar>
              <w:top w:w="5" w:type="dxa"/>
              <w:left w:w="5" w:type="dxa"/>
              <w:bottom w:w="5" w:type="dxa"/>
              <w:right w:w="5" w:type="dxa"/>
            </w:tcMar>
            <w:hideMark/>
          </w:tcPr>
          <w:p w14:paraId="3842769B" w14:textId="77777777" w:rsidR="008D7E3A" w:rsidRDefault="008D7E3A">
            <w:pPr>
              <w:rPr>
                <w:color w:val="000000"/>
                <w:sz w:val="20"/>
                <w:szCs w:val="20"/>
              </w:rPr>
            </w:pPr>
            <w:r>
              <w:rPr>
                <w:b/>
                <w:bCs/>
                <w:color w:val="000000"/>
                <w:sz w:val="20"/>
                <w:szCs w:val="20"/>
              </w:rPr>
              <w:t xml:space="preserve">Item 9.01 </w:t>
            </w:r>
          </w:p>
        </w:tc>
        <w:tc>
          <w:tcPr>
            <w:tcW w:w="0" w:type="auto"/>
            <w:tcMar>
              <w:top w:w="5" w:type="dxa"/>
              <w:left w:w="5" w:type="dxa"/>
              <w:bottom w:w="5" w:type="dxa"/>
              <w:right w:w="5" w:type="dxa"/>
            </w:tcMar>
            <w:hideMark/>
          </w:tcPr>
          <w:p w14:paraId="68CCEC3A" w14:textId="77777777" w:rsidR="008D7E3A" w:rsidRDefault="008D7E3A">
            <w:pPr>
              <w:rPr>
                <w:color w:val="000000"/>
                <w:sz w:val="20"/>
                <w:szCs w:val="20"/>
              </w:rPr>
            </w:pPr>
            <w:r>
              <w:rPr>
                <w:b/>
                <w:bCs/>
                <w:color w:val="000000"/>
                <w:sz w:val="20"/>
                <w:szCs w:val="20"/>
              </w:rPr>
              <w:t>Financial Statements and Exhibits.</w:t>
            </w:r>
          </w:p>
        </w:tc>
      </w:tr>
    </w:tbl>
    <w:p w14:paraId="4E240D59" w14:textId="77777777" w:rsidR="008D7E3A" w:rsidRDefault="008D7E3A" w:rsidP="008D7E3A">
      <w:pPr>
        <w:ind w:left="144" w:right="144"/>
        <w:rPr>
          <w:sz w:val="20"/>
          <w:szCs w:val="20"/>
        </w:rPr>
      </w:pPr>
      <w:r>
        <w:rPr>
          <w:b/>
          <w:bCs/>
          <w:sz w:val="20"/>
          <w:szCs w:val="20"/>
        </w:rPr>
        <w:t> </w:t>
      </w:r>
    </w:p>
    <w:p w14:paraId="5820E653" w14:textId="77777777" w:rsidR="008D7E3A" w:rsidRDefault="008D7E3A" w:rsidP="008D7E3A">
      <w:pPr>
        <w:ind w:left="144" w:right="144"/>
        <w:rPr>
          <w:sz w:val="20"/>
          <w:szCs w:val="20"/>
        </w:rPr>
      </w:pPr>
      <w:r>
        <w:rPr>
          <w:sz w:val="20"/>
          <w:szCs w:val="20"/>
        </w:rPr>
        <w:t>(d)     Exhibits</w:t>
      </w:r>
    </w:p>
    <w:tbl>
      <w:tblPr>
        <w:tblW w:w="5000" w:type="pct"/>
        <w:tblInd w:w="149" w:type="dxa"/>
        <w:tblCellMar>
          <w:left w:w="0" w:type="dxa"/>
          <w:right w:w="0" w:type="dxa"/>
        </w:tblCellMar>
        <w:tblLook w:val="04A0" w:firstRow="1" w:lastRow="0" w:firstColumn="1" w:lastColumn="0" w:noHBand="0" w:noVBand="1"/>
      </w:tblPr>
      <w:tblGrid>
        <w:gridCol w:w="1296"/>
        <w:gridCol w:w="9504"/>
      </w:tblGrid>
      <w:tr w:rsidR="008D7E3A" w14:paraId="30A37310" w14:textId="77777777" w:rsidTr="008D7E3A">
        <w:tc>
          <w:tcPr>
            <w:tcW w:w="600" w:type="pct"/>
            <w:tcMar>
              <w:top w:w="5" w:type="dxa"/>
              <w:left w:w="5" w:type="dxa"/>
              <w:bottom w:w="5" w:type="dxa"/>
              <w:right w:w="5" w:type="dxa"/>
            </w:tcMar>
            <w:hideMark/>
          </w:tcPr>
          <w:p w14:paraId="49316493" w14:textId="762331DA" w:rsidR="008D7E3A" w:rsidRDefault="008D7E3A">
            <w:pPr>
              <w:ind w:left="180"/>
              <w:rPr>
                <w:color w:val="000000"/>
                <w:sz w:val="20"/>
                <w:szCs w:val="20"/>
              </w:rPr>
            </w:pPr>
            <w:r>
              <w:rPr>
                <w:sz w:val="20"/>
                <w:szCs w:val="20"/>
              </w:rPr>
              <w:t> </w:t>
            </w:r>
            <w:r>
              <w:rPr>
                <w:color w:val="000000"/>
                <w:sz w:val="20"/>
                <w:szCs w:val="20"/>
                <w:u w:val="single" w:color="000000"/>
              </w:rPr>
              <w:t>Exhibit No.</w:t>
            </w:r>
          </w:p>
        </w:tc>
        <w:tc>
          <w:tcPr>
            <w:tcW w:w="4400" w:type="pct"/>
            <w:tcMar>
              <w:top w:w="5" w:type="dxa"/>
              <w:left w:w="5" w:type="dxa"/>
              <w:bottom w:w="5" w:type="dxa"/>
              <w:right w:w="5" w:type="dxa"/>
            </w:tcMar>
            <w:hideMark/>
          </w:tcPr>
          <w:p w14:paraId="06EC41C2" w14:textId="77777777" w:rsidR="008D7E3A" w:rsidRDefault="008D7E3A">
            <w:pPr>
              <w:rPr>
                <w:color w:val="000000"/>
                <w:sz w:val="20"/>
                <w:szCs w:val="20"/>
              </w:rPr>
            </w:pPr>
            <w:r>
              <w:rPr>
                <w:color w:val="000000"/>
                <w:sz w:val="20"/>
                <w:szCs w:val="20"/>
                <w:u w:val="single" w:color="000000"/>
              </w:rPr>
              <w:t>Description</w:t>
            </w:r>
          </w:p>
        </w:tc>
      </w:tr>
      <w:tr w:rsidR="008D7E3A" w14:paraId="32E025F6" w14:textId="77777777" w:rsidTr="008D7E3A">
        <w:tc>
          <w:tcPr>
            <w:tcW w:w="600" w:type="pct"/>
            <w:tcMar>
              <w:top w:w="5" w:type="dxa"/>
              <w:left w:w="5" w:type="dxa"/>
              <w:bottom w:w="5" w:type="dxa"/>
              <w:right w:w="5" w:type="dxa"/>
            </w:tcMar>
            <w:hideMark/>
          </w:tcPr>
          <w:p w14:paraId="09820083" w14:textId="77777777" w:rsidR="008D7E3A" w:rsidRDefault="008D7E3A">
            <w:pPr>
              <w:ind w:left="180"/>
              <w:rPr>
                <w:sz w:val="20"/>
                <w:szCs w:val="20"/>
              </w:rPr>
            </w:pPr>
            <w:r>
              <w:rPr>
                <w:sz w:val="20"/>
                <w:szCs w:val="20"/>
              </w:rPr>
              <w:t>99.1</w:t>
            </w:r>
          </w:p>
        </w:tc>
        <w:tc>
          <w:tcPr>
            <w:tcW w:w="4400" w:type="pct"/>
            <w:tcMar>
              <w:top w:w="5" w:type="dxa"/>
              <w:left w:w="5" w:type="dxa"/>
              <w:bottom w:w="5" w:type="dxa"/>
              <w:right w:w="5" w:type="dxa"/>
            </w:tcMar>
            <w:hideMark/>
          </w:tcPr>
          <w:p w14:paraId="5B5A50F1" w14:textId="77777777" w:rsidR="008D7E3A" w:rsidRDefault="008D7E3A">
            <w:pPr>
              <w:rPr>
                <w:sz w:val="20"/>
                <w:szCs w:val="20"/>
              </w:rPr>
            </w:pPr>
            <w:r>
              <w:rPr>
                <w:sz w:val="20"/>
                <w:szCs w:val="20"/>
              </w:rPr>
              <w:t>Press release dated August 11, 2021</w:t>
            </w:r>
          </w:p>
        </w:tc>
      </w:tr>
    </w:tbl>
    <w:p w14:paraId="7F943D3B" w14:textId="77777777" w:rsidR="008D7E3A" w:rsidRDefault="008D7E3A" w:rsidP="008D7E3A">
      <w:pPr>
        <w:ind w:left="144" w:right="144"/>
        <w:jc w:val="center"/>
        <w:rPr>
          <w:sz w:val="20"/>
          <w:szCs w:val="20"/>
        </w:rPr>
      </w:pPr>
      <w:r>
        <w:rPr>
          <w:b/>
          <w:bCs/>
          <w:sz w:val="20"/>
          <w:szCs w:val="20"/>
        </w:rPr>
        <w:lastRenderedPageBreak/>
        <w:t>SIGNATURE</w:t>
      </w:r>
    </w:p>
    <w:p w14:paraId="74FE07D3" w14:textId="77777777" w:rsidR="008D7E3A" w:rsidRDefault="008D7E3A" w:rsidP="008D7E3A">
      <w:pPr>
        <w:ind w:left="144" w:right="144"/>
        <w:rPr>
          <w:sz w:val="20"/>
          <w:szCs w:val="20"/>
        </w:rPr>
      </w:pPr>
      <w:r>
        <w:rPr>
          <w:sz w:val="20"/>
          <w:szCs w:val="20"/>
        </w:rPr>
        <w:t> </w:t>
      </w:r>
    </w:p>
    <w:p w14:paraId="507F328C" w14:textId="77777777" w:rsidR="008D7E3A" w:rsidRDefault="008D7E3A" w:rsidP="008D7E3A">
      <w:pPr>
        <w:ind w:left="144" w:right="144"/>
        <w:rPr>
          <w:sz w:val="20"/>
          <w:szCs w:val="20"/>
        </w:rPr>
      </w:pPr>
      <w:r>
        <w:rPr>
          <w:sz w:val="20"/>
          <w:szCs w:val="20"/>
        </w:rPr>
        <w:t>Pursuant to the requirements of the Securities Exchange Act of 1934, the Registrant has duly caused this report to be signed on its behalf by the undersigned hereunto duly authorized.</w:t>
      </w:r>
    </w:p>
    <w:p w14:paraId="3AC2F94E" w14:textId="77777777" w:rsidR="008D7E3A" w:rsidRDefault="008D7E3A" w:rsidP="008D7E3A">
      <w:pPr>
        <w:ind w:left="144" w:right="144"/>
        <w:rPr>
          <w:sz w:val="20"/>
          <w:szCs w:val="20"/>
        </w:rPr>
      </w:pPr>
      <w:r>
        <w:rPr>
          <w:sz w:val="20"/>
          <w:szCs w:val="20"/>
        </w:rPr>
        <w:t> </w:t>
      </w:r>
    </w:p>
    <w:p w14:paraId="64E2F402" w14:textId="17DCBBF0" w:rsidR="008D7E3A" w:rsidRDefault="008D7E3A" w:rsidP="008D7E3A">
      <w:pPr>
        <w:ind w:left="144" w:right="144"/>
        <w:rPr>
          <w:sz w:val="20"/>
          <w:szCs w:val="20"/>
        </w:rPr>
      </w:pPr>
      <w:r>
        <w:rPr>
          <w:sz w:val="20"/>
          <w:szCs w:val="20"/>
        </w:rPr>
        <w:t>Date: August 1</w:t>
      </w:r>
      <w:r w:rsidR="00304DE8">
        <w:rPr>
          <w:sz w:val="20"/>
          <w:szCs w:val="20"/>
        </w:rPr>
        <w:t>1</w:t>
      </w:r>
      <w:r>
        <w:rPr>
          <w:sz w:val="20"/>
          <w:szCs w:val="20"/>
        </w:rPr>
        <w:t>, 2021</w:t>
      </w:r>
    </w:p>
    <w:p w14:paraId="71B7E649" w14:textId="77777777" w:rsidR="008D7E3A" w:rsidRDefault="008D7E3A" w:rsidP="008D7E3A">
      <w:pPr>
        <w:ind w:left="144" w:right="144"/>
        <w:rPr>
          <w:sz w:val="20"/>
          <w:szCs w:val="20"/>
        </w:rPr>
      </w:pPr>
      <w:r>
        <w:rPr>
          <w:sz w:val="20"/>
          <w:szCs w:val="20"/>
        </w:rPr>
        <w:t> </w:t>
      </w:r>
    </w:p>
    <w:tbl>
      <w:tblPr>
        <w:tblW w:w="5000" w:type="pct"/>
        <w:tblInd w:w="149" w:type="dxa"/>
        <w:tblCellMar>
          <w:left w:w="0" w:type="dxa"/>
          <w:right w:w="0" w:type="dxa"/>
        </w:tblCellMar>
        <w:tblLook w:val="04A0" w:firstRow="1" w:lastRow="0" w:firstColumn="1" w:lastColumn="0" w:noHBand="0" w:noVBand="1"/>
      </w:tblPr>
      <w:tblGrid>
        <w:gridCol w:w="5400"/>
        <w:gridCol w:w="335"/>
        <w:gridCol w:w="3780"/>
        <w:gridCol w:w="1285"/>
      </w:tblGrid>
      <w:tr w:rsidR="008D7E3A" w14:paraId="30F84C9B" w14:textId="77777777" w:rsidTr="008D7E3A">
        <w:tc>
          <w:tcPr>
            <w:tcW w:w="2500" w:type="pct"/>
            <w:tcMar>
              <w:top w:w="5" w:type="dxa"/>
              <w:left w:w="5" w:type="dxa"/>
              <w:bottom w:w="5" w:type="dxa"/>
              <w:right w:w="5" w:type="dxa"/>
            </w:tcMar>
            <w:hideMark/>
          </w:tcPr>
          <w:p w14:paraId="370A7E7F" w14:textId="77777777" w:rsidR="008D7E3A" w:rsidRDefault="008D7E3A">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28A3B145" w14:textId="77777777" w:rsidR="008D7E3A" w:rsidRDefault="008D7E3A">
            <w:pPr>
              <w:rPr>
                <w:color w:val="000000"/>
                <w:sz w:val="20"/>
                <w:szCs w:val="20"/>
              </w:rPr>
            </w:pPr>
            <w:r>
              <w:rPr>
                <w:color w:val="000000"/>
                <w:sz w:val="20"/>
                <w:szCs w:val="20"/>
              </w:rPr>
              <w:t>GEOVAX LABS, INC.</w:t>
            </w:r>
          </w:p>
        </w:tc>
        <w:tc>
          <w:tcPr>
            <w:tcW w:w="595" w:type="pct"/>
            <w:tcMar>
              <w:top w:w="5" w:type="dxa"/>
              <w:left w:w="5" w:type="dxa"/>
              <w:bottom w:w="5" w:type="dxa"/>
              <w:right w:w="5" w:type="dxa"/>
            </w:tcMar>
            <w:hideMark/>
          </w:tcPr>
          <w:p w14:paraId="2AD46375" w14:textId="77777777" w:rsidR="008D7E3A" w:rsidRDefault="008D7E3A">
            <w:pPr>
              <w:rPr>
                <w:color w:val="000000"/>
                <w:sz w:val="20"/>
                <w:szCs w:val="20"/>
              </w:rPr>
            </w:pPr>
            <w:r>
              <w:rPr>
                <w:color w:val="000000"/>
                <w:sz w:val="20"/>
                <w:szCs w:val="20"/>
              </w:rPr>
              <w:t> </w:t>
            </w:r>
          </w:p>
        </w:tc>
      </w:tr>
      <w:tr w:rsidR="008D7E3A" w14:paraId="3738A2D0" w14:textId="77777777" w:rsidTr="008D7E3A">
        <w:tc>
          <w:tcPr>
            <w:tcW w:w="2500" w:type="pct"/>
            <w:tcMar>
              <w:top w:w="5" w:type="dxa"/>
              <w:left w:w="5" w:type="dxa"/>
              <w:bottom w:w="5" w:type="dxa"/>
              <w:right w:w="5" w:type="dxa"/>
            </w:tcMar>
            <w:hideMark/>
          </w:tcPr>
          <w:p w14:paraId="409FACA0" w14:textId="77777777" w:rsidR="008D7E3A" w:rsidRDefault="008D7E3A">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48AE598E" w14:textId="77777777" w:rsidR="008D7E3A" w:rsidRDefault="008D7E3A">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63AE77D9" w14:textId="77777777" w:rsidR="008D7E3A" w:rsidRDefault="008D7E3A">
            <w:pPr>
              <w:rPr>
                <w:color w:val="000000"/>
                <w:sz w:val="20"/>
                <w:szCs w:val="20"/>
              </w:rPr>
            </w:pPr>
            <w:r>
              <w:rPr>
                <w:color w:val="000000"/>
                <w:sz w:val="20"/>
                <w:szCs w:val="20"/>
              </w:rPr>
              <w:t> </w:t>
            </w:r>
          </w:p>
        </w:tc>
      </w:tr>
      <w:tr w:rsidR="008D7E3A" w14:paraId="4F849B23" w14:textId="77777777" w:rsidTr="008D7E3A">
        <w:tc>
          <w:tcPr>
            <w:tcW w:w="2500" w:type="pct"/>
            <w:tcMar>
              <w:top w:w="5" w:type="dxa"/>
              <w:left w:w="5" w:type="dxa"/>
              <w:bottom w:w="5" w:type="dxa"/>
              <w:right w:w="5" w:type="dxa"/>
            </w:tcMar>
            <w:hideMark/>
          </w:tcPr>
          <w:p w14:paraId="12CADD62" w14:textId="77777777" w:rsidR="008D7E3A" w:rsidRDefault="008D7E3A">
            <w:pPr>
              <w:rPr>
                <w:color w:val="000000"/>
                <w:sz w:val="20"/>
                <w:szCs w:val="20"/>
              </w:rPr>
            </w:pPr>
            <w:r>
              <w:rPr>
                <w:color w:val="000000"/>
                <w:sz w:val="20"/>
                <w:szCs w:val="20"/>
              </w:rPr>
              <w:t> </w:t>
            </w:r>
          </w:p>
        </w:tc>
        <w:tc>
          <w:tcPr>
            <w:tcW w:w="1905" w:type="pct"/>
            <w:gridSpan w:val="2"/>
            <w:tcMar>
              <w:top w:w="5" w:type="dxa"/>
              <w:left w:w="5" w:type="dxa"/>
              <w:bottom w:w="5" w:type="dxa"/>
              <w:right w:w="5" w:type="dxa"/>
            </w:tcMar>
            <w:hideMark/>
          </w:tcPr>
          <w:p w14:paraId="0B9BA796" w14:textId="77777777" w:rsidR="008D7E3A" w:rsidRDefault="008D7E3A">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6D78D4B2" w14:textId="77777777" w:rsidR="008D7E3A" w:rsidRDefault="008D7E3A">
            <w:pPr>
              <w:rPr>
                <w:color w:val="000000"/>
                <w:sz w:val="20"/>
                <w:szCs w:val="20"/>
              </w:rPr>
            </w:pPr>
            <w:r>
              <w:rPr>
                <w:color w:val="000000"/>
                <w:sz w:val="20"/>
                <w:szCs w:val="20"/>
              </w:rPr>
              <w:t> </w:t>
            </w:r>
          </w:p>
        </w:tc>
      </w:tr>
      <w:tr w:rsidR="008D7E3A" w14:paraId="04C3C72F" w14:textId="77777777" w:rsidTr="008D7E3A">
        <w:tc>
          <w:tcPr>
            <w:tcW w:w="2500" w:type="pct"/>
            <w:tcMar>
              <w:top w:w="5" w:type="dxa"/>
              <w:left w:w="5" w:type="dxa"/>
              <w:bottom w:w="5" w:type="dxa"/>
              <w:right w:w="5" w:type="dxa"/>
            </w:tcMar>
            <w:hideMark/>
          </w:tcPr>
          <w:p w14:paraId="2D406BE7"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1B783CC2" w14:textId="77777777" w:rsidR="008D7E3A" w:rsidRDefault="008D7E3A">
            <w:pPr>
              <w:rPr>
                <w:color w:val="000000"/>
                <w:sz w:val="20"/>
                <w:szCs w:val="20"/>
              </w:rPr>
            </w:pPr>
            <w:r>
              <w:rPr>
                <w:color w:val="000000"/>
                <w:sz w:val="20"/>
                <w:szCs w:val="20"/>
              </w:rPr>
              <w:t>By:</w:t>
            </w:r>
          </w:p>
        </w:tc>
        <w:tc>
          <w:tcPr>
            <w:tcW w:w="1750" w:type="pct"/>
            <w:tcBorders>
              <w:top w:val="nil"/>
              <w:left w:val="nil"/>
              <w:bottom w:val="single" w:sz="6" w:space="0" w:color="000000"/>
              <w:right w:val="nil"/>
            </w:tcBorders>
            <w:tcMar>
              <w:top w:w="5" w:type="dxa"/>
              <w:left w:w="5" w:type="dxa"/>
              <w:bottom w:w="8" w:type="dxa"/>
              <w:right w:w="5" w:type="dxa"/>
            </w:tcMar>
            <w:hideMark/>
          </w:tcPr>
          <w:p w14:paraId="6EBFAF06" w14:textId="77777777" w:rsidR="008D7E3A" w:rsidRDefault="008D7E3A">
            <w:pPr>
              <w:rPr>
                <w:color w:val="000000"/>
                <w:sz w:val="20"/>
                <w:szCs w:val="20"/>
              </w:rPr>
            </w:pPr>
            <w:r>
              <w:rPr>
                <w:color w:val="000000"/>
                <w:sz w:val="20"/>
                <w:szCs w:val="20"/>
              </w:rPr>
              <w:t>/s/ Mark W. Reynolds</w:t>
            </w:r>
          </w:p>
        </w:tc>
        <w:tc>
          <w:tcPr>
            <w:tcW w:w="595" w:type="pct"/>
            <w:tcMar>
              <w:top w:w="5" w:type="dxa"/>
              <w:left w:w="5" w:type="dxa"/>
              <w:bottom w:w="5" w:type="dxa"/>
              <w:right w:w="5" w:type="dxa"/>
            </w:tcMar>
            <w:hideMark/>
          </w:tcPr>
          <w:p w14:paraId="4AAA5D22" w14:textId="77777777" w:rsidR="008D7E3A" w:rsidRDefault="008D7E3A">
            <w:pPr>
              <w:rPr>
                <w:color w:val="000000"/>
                <w:sz w:val="20"/>
                <w:szCs w:val="20"/>
              </w:rPr>
            </w:pPr>
            <w:r>
              <w:rPr>
                <w:color w:val="000000"/>
                <w:sz w:val="20"/>
                <w:szCs w:val="20"/>
              </w:rPr>
              <w:t> </w:t>
            </w:r>
          </w:p>
        </w:tc>
      </w:tr>
      <w:tr w:rsidR="008D7E3A" w14:paraId="70400E79" w14:textId="77777777" w:rsidTr="008D7E3A">
        <w:tc>
          <w:tcPr>
            <w:tcW w:w="2500" w:type="pct"/>
            <w:tcMar>
              <w:top w:w="5" w:type="dxa"/>
              <w:left w:w="5" w:type="dxa"/>
              <w:bottom w:w="5" w:type="dxa"/>
              <w:right w:w="5" w:type="dxa"/>
            </w:tcMar>
            <w:hideMark/>
          </w:tcPr>
          <w:p w14:paraId="65BD03C7"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1F46E1DB" w14:textId="77777777" w:rsidR="008D7E3A" w:rsidRDefault="008D7E3A">
            <w:pPr>
              <w:rPr>
                <w:color w:val="000000"/>
                <w:sz w:val="20"/>
                <w:szCs w:val="20"/>
              </w:rPr>
            </w:pPr>
            <w:r>
              <w:rPr>
                <w:color w:val="000000"/>
                <w:sz w:val="20"/>
                <w:szCs w:val="20"/>
              </w:rPr>
              <w:t> </w:t>
            </w:r>
          </w:p>
        </w:tc>
        <w:tc>
          <w:tcPr>
            <w:tcW w:w="1750" w:type="pct"/>
            <w:tcMar>
              <w:top w:w="5" w:type="dxa"/>
              <w:left w:w="5" w:type="dxa"/>
              <w:bottom w:w="5" w:type="dxa"/>
              <w:right w:w="5" w:type="dxa"/>
            </w:tcMar>
            <w:vAlign w:val="bottom"/>
            <w:hideMark/>
          </w:tcPr>
          <w:p w14:paraId="7D534BFF" w14:textId="77777777" w:rsidR="008D7E3A" w:rsidRDefault="008D7E3A">
            <w:pPr>
              <w:rPr>
                <w:color w:val="000000"/>
                <w:sz w:val="20"/>
                <w:szCs w:val="20"/>
              </w:rPr>
            </w:pPr>
            <w:r>
              <w:rPr>
                <w:color w:val="000000"/>
                <w:sz w:val="20"/>
                <w:szCs w:val="20"/>
              </w:rPr>
              <w:t>Mark W. Reynolds</w:t>
            </w:r>
          </w:p>
        </w:tc>
        <w:tc>
          <w:tcPr>
            <w:tcW w:w="595" w:type="pct"/>
            <w:tcMar>
              <w:top w:w="5" w:type="dxa"/>
              <w:left w:w="5" w:type="dxa"/>
              <w:bottom w:w="5" w:type="dxa"/>
              <w:right w:w="5" w:type="dxa"/>
            </w:tcMar>
            <w:hideMark/>
          </w:tcPr>
          <w:p w14:paraId="7F9773BD" w14:textId="77777777" w:rsidR="008D7E3A" w:rsidRDefault="008D7E3A">
            <w:pPr>
              <w:rPr>
                <w:color w:val="000000"/>
                <w:sz w:val="20"/>
                <w:szCs w:val="20"/>
              </w:rPr>
            </w:pPr>
            <w:r>
              <w:rPr>
                <w:color w:val="000000"/>
                <w:sz w:val="20"/>
                <w:szCs w:val="20"/>
              </w:rPr>
              <w:t> </w:t>
            </w:r>
          </w:p>
        </w:tc>
      </w:tr>
      <w:tr w:rsidR="008D7E3A" w14:paraId="1A236024" w14:textId="77777777" w:rsidTr="008D7E3A">
        <w:tc>
          <w:tcPr>
            <w:tcW w:w="2500" w:type="pct"/>
            <w:tcMar>
              <w:top w:w="5" w:type="dxa"/>
              <w:left w:w="5" w:type="dxa"/>
              <w:bottom w:w="5" w:type="dxa"/>
              <w:right w:w="5" w:type="dxa"/>
            </w:tcMar>
            <w:hideMark/>
          </w:tcPr>
          <w:p w14:paraId="647818B0"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6E5804F5" w14:textId="77777777" w:rsidR="008D7E3A" w:rsidRDefault="008D7E3A">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41C30FDC" w14:textId="77777777" w:rsidR="008D7E3A" w:rsidRDefault="008D7E3A">
            <w:pPr>
              <w:rPr>
                <w:color w:val="000000"/>
                <w:sz w:val="20"/>
                <w:szCs w:val="20"/>
              </w:rPr>
            </w:pPr>
            <w:r>
              <w:rPr>
                <w:color w:val="000000"/>
                <w:sz w:val="20"/>
                <w:szCs w:val="20"/>
              </w:rPr>
              <w:t>Chief Financial Officer</w:t>
            </w:r>
          </w:p>
        </w:tc>
        <w:tc>
          <w:tcPr>
            <w:tcW w:w="595" w:type="pct"/>
            <w:tcMar>
              <w:top w:w="5" w:type="dxa"/>
              <w:left w:w="5" w:type="dxa"/>
              <w:bottom w:w="5" w:type="dxa"/>
              <w:right w:w="5" w:type="dxa"/>
            </w:tcMar>
            <w:hideMark/>
          </w:tcPr>
          <w:p w14:paraId="73443147" w14:textId="77777777" w:rsidR="008D7E3A" w:rsidRDefault="008D7E3A">
            <w:pPr>
              <w:rPr>
                <w:color w:val="000000"/>
                <w:sz w:val="20"/>
                <w:szCs w:val="20"/>
              </w:rPr>
            </w:pPr>
            <w:r>
              <w:rPr>
                <w:color w:val="000000"/>
                <w:sz w:val="20"/>
                <w:szCs w:val="20"/>
              </w:rPr>
              <w:t> </w:t>
            </w:r>
          </w:p>
        </w:tc>
      </w:tr>
      <w:tr w:rsidR="008D7E3A" w14:paraId="0ED9B5DF" w14:textId="77777777" w:rsidTr="008D7E3A">
        <w:tc>
          <w:tcPr>
            <w:tcW w:w="2500" w:type="pct"/>
            <w:tcMar>
              <w:top w:w="5" w:type="dxa"/>
              <w:left w:w="5" w:type="dxa"/>
              <w:bottom w:w="5" w:type="dxa"/>
              <w:right w:w="5" w:type="dxa"/>
            </w:tcMar>
            <w:hideMark/>
          </w:tcPr>
          <w:p w14:paraId="5A2BF58E" w14:textId="77777777" w:rsidR="008D7E3A" w:rsidRDefault="008D7E3A">
            <w:pPr>
              <w:rPr>
                <w:color w:val="000000"/>
                <w:sz w:val="20"/>
                <w:szCs w:val="20"/>
              </w:rPr>
            </w:pPr>
            <w:r>
              <w:rPr>
                <w:color w:val="000000"/>
                <w:sz w:val="20"/>
                <w:szCs w:val="20"/>
              </w:rPr>
              <w:t> </w:t>
            </w:r>
          </w:p>
        </w:tc>
        <w:tc>
          <w:tcPr>
            <w:tcW w:w="155" w:type="pct"/>
            <w:tcMar>
              <w:top w:w="5" w:type="dxa"/>
              <w:left w:w="5" w:type="dxa"/>
              <w:bottom w:w="5" w:type="dxa"/>
              <w:right w:w="5" w:type="dxa"/>
            </w:tcMar>
            <w:hideMark/>
          </w:tcPr>
          <w:p w14:paraId="6378366E" w14:textId="77777777" w:rsidR="008D7E3A" w:rsidRDefault="008D7E3A">
            <w:pPr>
              <w:rPr>
                <w:color w:val="000000"/>
                <w:sz w:val="20"/>
                <w:szCs w:val="20"/>
              </w:rPr>
            </w:pPr>
            <w:r>
              <w:rPr>
                <w:color w:val="000000"/>
                <w:sz w:val="20"/>
                <w:szCs w:val="20"/>
              </w:rPr>
              <w:t> </w:t>
            </w:r>
          </w:p>
        </w:tc>
        <w:tc>
          <w:tcPr>
            <w:tcW w:w="1750" w:type="pct"/>
            <w:tcMar>
              <w:top w:w="5" w:type="dxa"/>
              <w:left w:w="5" w:type="dxa"/>
              <w:bottom w:w="5" w:type="dxa"/>
              <w:right w:w="5" w:type="dxa"/>
            </w:tcMar>
            <w:hideMark/>
          </w:tcPr>
          <w:p w14:paraId="15CCFEBE" w14:textId="77777777" w:rsidR="008D7E3A" w:rsidRDefault="008D7E3A">
            <w:pPr>
              <w:rPr>
                <w:color w:val="000000"/>
                <w:sz w:val="20"/>
                <w:szCs w:val="20"/>
              </w:rPr>
            </w:pPr>
            <w:r>
              <w:rPr>
                <w:color w:val="000000"/>
                <w:sz w:val="20"/>
                <w:szCs w:val="20"/>
              </w:rPr>
              <w:t> </w:t>
            </w:r>
          </w:p>
        </w:tc>
        <w:tc>
          <w:tcPr>
            <w:tcW w:w="595" w:type="pct"/>
            <w:tcMar>
              <w:top w:w="5" w:type="dxa"/>
              <w:left w:w="5" w:type="dxa"/>
              <w:bottom w:w="5" w:type="dxa"/>
              <w:right w:w="5" w:type="dxa"/>
            </w:tcMar>
            <w:hideMark/>
          </w:tcPr>
          <w:p w14:paraId="74557E43" w14:textId="77777777" w:rsidR="008D7E3A" w:rsidRDefault="008D7E3A">
            <w:pPr>
              <w:rPr>
                <w:color w:val="000000"/>
                <w:sz w:val="20"/>
                <w:szCs w:val="20"/>
              </w:rPr>
            </w:pPr>
            <w:r>
              <w:rPr>
                <w:color w:val="000000"/>
                <w:sz w:val="20"/>
                <w:szCs w:val="20"/>
              </w:rPr>
              <w:t> </w:t>
            </w:r>
          </w:p>
        </w:tc>
      </w:tr>
    </w:tbl>
    <w:p w14:paraId="5122E448" w14:textId="77777777" w:rsidR="008D7E3A" w:rsidRDefault="008D7E3A" w:rsidP="008D7E3A">
      <w:pPr>
        <w:ind w:left="144" w:right="144"/>
        <w:rPr>
          <w:sz w:val="20"/>
          <w:szCs w:val="20"/>
        </w:rPr>
      </w:pPr>
    </w:p>
    <w:p w14:paraId="23F8AD7A" w14:textId="77777777" w:rsidR="00F06701" w:rsidRDefault="00F06701" w:rsidP="008D7E3A">
      <w:pPr>
        <w:sectPr w:rsidR="00F06701">
          <w:footerReference w:type="default" r:id="rId7"/>
          <w:pgSz w:w="12240" w:h="15840"/>
          <w:pgMar w:top="576" w:right="720" w:bottom="576" w:left="720" w:header="144" w:footer="432" w:gutter="0"/>
          <w:cols w:space="720"/>
        </w:sectPr>
      </w:pPr>
    </w:p>
    <w:p w14:paraId="73467CA4" w14:textId="61306F4A" w:rsidR="00F06701" w:rsidRDefault="00F06701" w:rsidP="00F06701">
      <w:pPr>
        <w:jc w:val="center"/>
        <w:rPr>
          <w:b/>
          <w:bCs/>
          <w:color w:val="FF0000"/>
          <w:sz w:val="32"/>
          <w:szCs w:val="32"/>
        </w:rPr>
      </w:pPr>
      <w:r>
        <w:rPr>
          <w:noProof/>
        </w:rPr>
        <w:lastRenderedPageBreak/>
        <mc:AlternateContent>
          <mc:Choice Requires="wps">
            <w:drawing>
              <wp:anchor distT="45720" distB="45720" distL="114300" distR="114300" simplePos="0" relativeHeight="251659264" behindDoc="1" locked="0" layoutInCell="1" allowOverlap="1" wp14:anchorId="7376A024" wp14:editId="30FE8F8F">
                <wp:simplePos x="0" y="0"/>
                <wp:positionH relativeFrom="column">
                  <wp:posOffset>4263390</wp:posOffset>
                </wp:positionH>
                <wp:positionV relativeFrom="paragraph">
                  <wp:posOffset>-275590</wp:posOffset>
                </wp:positionV>
                <wp:extent cx="2360930" cy="1404620"/>
                <wp:effectExtent l="0" t="0" r="698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00373C56" w14:textId="77777777" w:rsidR="00F06701" w:rsidRPr="00F06701" w:rsidRDefault="00F06701" w:rsidP="00F06701">
                            <w:pPr>
                              <w:jc w:val="center"/>
                              <w:rPr>
                                <w:b/>
                                <w:bCs/>
                              </w:rPr>
                            </w:pPr>
                            <w:r w:rsidRPr="00F06701">
                              <w:rPr>
                                <w:b/>
                                <w:bCs/>
                              </w:rPr>
                              <w:t>Exhibit 99.1</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376A024" id="_x0000_t202" coordsize="21600,21600" o:spt="202" path="m,l,21600r21600,l21600,xe">
                <v:stroke joinstyle="miter"/>
                <v:path gradientshapeok="t" o:connecttype="rect"/>
              </v:shapetype>
              <v:shape id="Text Box 2" o:spid="_x0000_s1026" type="#_x0000_t202" style="position:absolute;left:0;text-align:left;margin-left:335.7pt;margin-top:-21.7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" stroked="f">
                <v:textbox style="mso-fit-shape-to-text:t">
                  <w:txbxContent>
                    <w:p w14:paraId="00373C56" w14:textId="77777777" w:rsidR="00F06701" w:rsidRPr="00F06701" w:rsidRDefault="00F06701" w:rsidP="00F06701">
                      <w:pPr>
                        <w:jc w:val="center"/>
                        <w:rPr>
                          <w:b/>
                          <w:bCs/>
                        </w:rPr>
                      </w:pPr>
                      <w:r w:rsidRPr="00F06701">
                        <w:rPr>
                          <w:b/>
                          <w:bCs/>
                        </w:rPr>
                        <w:t>Exhibit 99.1</w:t>
                      </w:r>
                    </w:p>
                  </w:txbxContent>
                </v:textbox>
              </v:shape>
            </w:pict>
          </mc:Fallback>
        </mc:AlternateContent>
      </w:r>
    </w:p>
    <w:p w14:paraId="72289A28" w14:textId="6FA9D3D4" w:rsidR="00F06701" w:rsidRDefault="00F06701" w:rsidP="00F06701">
      <w:pPr>
        <w:jc w:val="center"/>
        <w:rPr>
          <w:b/>
          <w:bCs/>
          <w:sz w:val="32"/>
          <w:szCs w:val="32"/>
        </w:rPr>
      </w:pPr>
      <w:r w:rsidRPr="00622A4B">
        <w:rPr>
          <w:b/>
          <w:bCs/>
          <w:sz w:val="32"/>
          <w:szCs w:val="32"/>
        </w:rPr>
        <w:t xml:space="preserve">GeoVax Reports </w:t>
      </w:r>
      <w:r>
        <w:rPr>
          <w:b/>
          <w:bCs/>
          <w:sz w:val="32"/>
          <w:szCs w:val="32"/>
        </w:rPr>
        <w:t>2021 Second</w:t>
      </w:r>
      <w:r w:rsidRPr="00622A4B">
        <w:rPr>
          <w:b/>
          <w:bCs/>
          <w:sz w:val="32"/>
          <w:szCs w:val="32"/>
        </w:rPr>
        <w:t xml:space="preserve"> </w:t>
      </w:r>
      <w:r>
        <w:rPr>
          <w:b/>
          <w:bCs/>
          <w:sz w:val="32"/>
          <w:szCs w:val="32"/>
        </w:rPr>
        <w:t>Quarter</w:t>
      </w:r>
      <w:r w:rsidRPr="00622A4B">
        <w:rPr>
          <w:b/>
          <w:bCs/>
          <w:sz w:val="32"/>
          <w:szCs w:val="32"/>
        </w:rPr>
        <w:t xml:space="preserve"> Financial Results</w:t>
      </w:r>
    </w:p>
    <w:p w14:paraId="1AAEF708" w14:textId="77777777" w:rsidR="00F06701" w:rsidRDefault="00F06701" w:rsidP="00F06701">
      <w:pPr>
        <w:jc w:val="center"/>
        <w:rPr>
          <w:b/>
          <w:bCs/>
          <w:sz w:val="32"/>
          <w:szCs w:val="32"/>
        </w:rPr>
      </w:pPr>
      <w:r>
        <w:rPr>
          <w:b/>
          <w:bCs/>
          <w:sz w:val="32"/>
          <w:szCs w:val="32"/>
        </w:rPr>
        <w:t>and Provides Corporate Update</w:t>
      </w:r>
    </w:p>
    <w:p w14:paraId="4547A32E" w14:textId="77777777" w:rsidR="00F06701" w:rsidRDefault="00F06701" w:rsidP="00F06701">
      <w:pPr>
        <w:rPr>
          <w:bCs/>
          <w:sz w:val="22"/>
          <w:szCs w:val="22"/>
        </w:rPr>
      </w:pPr>
    </w:p>
    <w:p w14:paraId="684BFB2B" w14:textId="77777777" w:rsidR="00F06701" w:rsidRPr="007929FF" w:rsidRDefault="00F06701" w:rsidP="00F06701">
      <w:pPr>
        <w:jc w:val="center"/>
        <w:rPr>
          <w:b/>
          <w:i/>
          <w:iCs/>
        </w:rPr>
      </w:pPr>
      <w:r w:rsidRPr="007929FF">
        <w:rPr>
          <w:b/>
          <w:i/>
          <w:iCs/>
        </w:rPr>
        <w:t xml:space="preserve">Continued </w:t>
      </w:r>
      <w:r>
        <w:rPr>
          <w:b/>
          <w:i/>
          <w:iCs/>
        </w:rPr>
        <w:t>Progress</w:t>
      </w:r>
      <w:r w:rsidRPr="007929FF">
        <w:rPr>
          <w:b/>
          <w:i/>
          <w:iCs/>
        </w:rPr>
        <w:t xml:space="preserve"> on COVID-19 and Immuno-Oncology Programs</w:t>
      </w:r>
    </w:p>
    <w:p w14:paraId="45EF8A32" w14:textId="77777777" w:rsidR="00F06701" w:rsidRPr="006B437D" w:rsidRDefault="00F06701" w:rsidP="00F06701">
      <w:pPr>
        <w:rPr>
          <w:bCs/>
          <w:sz w:val="22"/>
          <w:szCs w:val="22"/>
        </w:rPr>
      </w:pPr>
    </w:p>
    <w:p w14:paraId="11957762" w14:textId="77777777" w:rsidR="00F06701" w:rsidRDefault="00F06701" w:rsidP="00F06701">
      <w:pPr>
        <w:spacing w:after="120"/>
        <w:jc w:val="both"/>
        <w:rPr>
          <w:sz w:val="22"/>
          <w:szCs w:val="22"/>
        </w:rPr>
      </w:pPr>
      <w:r w:rsidRPr="006B437D">
        <w:rPr>
          <w:b/>
          <w:bCs/>
          <w:sz w:val="22"/>
          <w:szCs w:val="22"/>
        </w:rPr>
        <w:t xml:space="preserve">ATLANTA, GA, </w:t>
      </w:r>
      <w:r>
        <w:rPr>
          <w:b/>
          <w:bCs/>
          <w:sz w:val="22"/>
          <w:szCs w:val="22"/>
        </w:rPr>
        <w:t>August</w:t>
      </w:r>
      <w:r w:rsidRPr="009912EB">
        <w:rPr>
          <w:b/>
          <w:bCs/>
          <w:sz w:val="22"/>
          <w:szCs w:val="22"/>
        </w:rPr>
        <w:t xml:space="preserve"> </w:t>
      </w:r>
      <w:r>
        <w:rPr>
          <w:b/>
          <w:bCs/>
          <w:sz w:val="22"/>
          <w:szCs w:val="22"/>
        </w:rPr>
        <w:t>11</w:t>
      </w:r>
      <w:r w:rsidRPr="009912EB">
        <w:rPr>
          <w:b/>
          <w:bCs/>
          <w:sz w:val="22"/>
          <w:szCs w:val="22"/>
        </w:rPr>
        <w:t>, 202</w:t>
      </w:r>
      <w:r>
        <w:rPr>
          <w:b/>
          <w:bCs/>
          <w:sz w:val="22"/>
          <w:szCs w:val="22"/>
        </w:rPr>
        <w:t>1</w:t>
      </w:r>
      <w:r w:rsidRPr="009912EB">
        <w:rPr>
          <w:b/>
          <w:bCs/>
          <w:sz w:val="22"/>
          <w:szCs w:val="22"/>
        </w:rPr>
        <w:t xml:space="preserve"> </w:t>
      </w:r>
      <w:r w:rsidRPr="009912EB">
        <w:rPr>
          <w:bCs/>
          <w:sz w:val="22"/>
          <w:szCs w:val="22"/>
        </w:rPr>
        <w:t>–</w:t>
      </w:r>
      <w:r w:rsidRPr="009912EB">
        <w:rPr>
          <w:sz w:val="22"/>
          <w:szCs w:val="22"/>
        </w:rPr>
        <w:t xml:space="preserve"> GeoVax Labs, Inc. (</w:t>
      </w:r>
      <w:r>
        <w:rPr>
          <w:sz w:val="22"/>
          <w:szCs w:val="22"/>
        </w:rPr>
        <w:t>Nasdaq</w:t>
      </w:r>
      <w:r w:rsidRPr="009912EB">
        <w:rPr>
          <w:sz w:val="22"/>
          <w:szCs w:val="22"/>
        </w:rPr>
        <w:t xml:space="preserve">: GOVX), a biotechnology company developing </w:t>
      </w:r>
      <w:r>
        <w:rPr>
          <w:sz w:val="22"/>
          <w:szCs w:val="22"/>
        </w:rPr>
        <w:t>immunotherapies and vaccines against infectious diseases and cancers</w:t>
      </w:r>
      <w:r w:rsidRPr="009912EB">
        <w:rPr>
          <w:sz w:val="22"/>
          <w:szCs w:val="22"/>
        </w:rPr>
        <w:t>, today</w:t>
      </w:r>
      <w:r w:rsidRPr="006B437D">
        <w:rPr>
          <w:sz w:val="22"/>
          <w:szCs w:val="22"/>
        </w:rPr>
        <w:t xml:space="preserve"> announced </w:t>
      </w:r>
      <w:r>
        <w:rPr>
          <w:sz w:val="22"/>
          <w:szCs w:val="22"/>
        </w:rPr>
        <w:t xml:space="preserve">its </w:t>
      </w:r>
      <w:r w:rsidRPr="006B437D">
        <w:rPr>
          <w:sz w:val="22"/>
          <w:szCs w:val="22"/>
        </w:rPr>
        <w:t xml:space="preserve">financial results for the </w:t>
      </w:r>
      <w:r>
        <w:rPr>
          <w:sz w:val="22"/>
          <w:szCs w:val="22"/>
        </w:rPr>
        <w:t>quarter</w:t>
      </w:r>
      <w:r w:rsidRPr="006B437D">
        <w:rPr>
          <w:sz w:val="22"/>
          <w:szCs w:val="22"/>
        </w:rPr>
        <w:t xml:space="preserve"> ended </w:t>
      </w:r>
      <w:r>
        <w:rPr>
          <w:sz w:val="22"/>
          <w:szCs w:val="22"/>
        </w:rPr>
        <w:t>June</w:t>
      </w:r>
      <w:r w:rsidRPr="006B437D">
        <w:rPr>
          <w:sz w:val="22"/>
          <w:szCs w:val="22"/>
        </w:rPr>
        <w:t xml:space="preserve"> 3</w:t>
      </w:r>
      <w:r>
        <w:rPr>
          <w:sz w:val="22"/>
          <w:szCs w:val="22"/>
        </w:rPr>
        <w:t>0</w:t>
      </w:r>
      <w:r w:rsidRPr="006B437D">
        <w:rPr>
          <w:sz w:val="22"/>
          <w:szCs w:val="22"/>
        </w:rPr>
        <w:t>, 20</w:t>
      </w:r>
      <w:r>
        <w:rPr>
          <w:sz w:val="22"/>
          <w:szCs w:val="22"/>
        </w:rPr>
        <w:t>21.</w:t>
      </w:r>
    </w:p>
    <w:p w14:paraId="2E11AE90" w14:textId="77777777" w:rsidR="00F06701" w:rsidRDefault="00F06701" w:rsidP="00F06701">
      <w:pPr>
        <w:spacing w:after="120"/>
        <w:jc w:val="both"/>
        <w:rPr>
          <w:sz w:val="22"/>
          <w:szCs w:val="22"/>
        </w:rPr>
      </w:pPr>
      <w:proofErr w:type="spellStart"/>
      <w:r>
        <w:rPr>
          <w:sz w:val="22"/>
          <w:szCs w:val="22"/>
        </w:rPr>
        <w:t>GeoVax’s</w:t>
      </w:r>
      <w:proofErr w:type="spellEnd"/>
      <w:r>
        <w:rPr>
          <w:sz w:val="22"/>
          <w:szCs w:val="22"/>
        </w:rPr>
        <w:t xml:space="preserve"> management will host a live conference call and webcast at 4:30 p.m. Eastern Standard Time on Wednesday, August 11 to discuss financial results and provide a general business update. Details are provided below.  </w:t>
      </w:r>
    </w:p>
    <w:p w14:paraId="77629A7C" w14:textId="77777777" w:rsidR="00F06701" w:rsidRPr="00777AC4" w:rsidRDefault="00F06701" w:rsidP="00F06701">
      <w:pPr>
        <w:spacing w:after="120"/>
        <w:rPr>
          <w:b/>
          <w:bCs/>
          <w:sz w:val="22"/>
          <w:szCs w:val="22"/>
        </w:rPr>
      </w:pPr>
      <w:r>
        <w:rPr>
          <w:b/>
          <w:bCs/>
          <w:sz w:val="22"/>
          <w:szCs w:val="22"/>
        </w:rPr>
        <w:t>2021</w:t>
      </w:r>
      <w:r w:rsidRPr="00E8151C">
        <w:rPr>
          <w:b/>
          <w:bCs/>
          <w:sz w:val="22"/>
          <w:szCs w:val="22"/>
        </w:rPr>
        <w:t xml:space="preserve"> </w:t>
      </w:r>
      <w:r>
        <w:rPr>
          <w:b/>
          <w:bCs/>
          <w:sz w:val="22"/>
          <w:szCs w:val="22"/>
        </w:rPr>
        <w:t xml:space="preserve">YTD </w:t>
      </w:r>
      <w:r w:rsidRPr="00E8151C">
        <w:rPr>
          <w:b/>
          <w:bCs/>
          <w:sz w:val="22"/>
          <w:szCs w:val="22"/>
        </w:rPr>
        <w:t>Highlights</w:t>
      </w:r>
      <w:r>
        <w:rPr>
          <w:b/>
          <w:bCs/>
          <w:sz w:val="22"/>
          <w:szCs w:val="22"/>
        </w:rPr>
        <w:t xml:space="preserve"> and Development Program Status Update</w:t>
      </w:r>
    </w:p>
    <w:p w14:paraId="1CCD6E86" w14:textId="77777777" w:rsidR="00F06701" w:rsidRPr="00901163" w:rsidRDefault="00F06701" w:rsidP="00F06701">
      <w:pPr>
        <w:spacing w:after="120"/>
        <w:jc w:val="both"/>
        <w:rPr>
          <w:sz w:val="22"/>
          <w:szCs w:val="22"/>
        </w:rPr>
      </w:pPr>
      <w:r w:rsidRPr="00C363CD">
        <w:rPr>
          <w:sz w:val="22"/>
          <w:szCs w:val="22"/>
          <w:u w:val="single"/>
        </w:rPr>
        <w:t>COVID-19 Vaccine</w:t>
      </w:r>
      <w:r w:rsidRPr="0083431C">
        <w:rPr>
          <w:b/>
          <w:bCs/>
          <w:sz w:val="22"/>
          <w:szCs w:val="22"/>
        </w:rPr>
        <w:t xml:space="preserve"> </w:t>
      </w:r>
      <w:r w:rsidRPr="00DC6308">
        <w:rPr>
          <w:sz w:val="22"/>
          <w:szCs w:val="22"/>
        </w:rPr>
        <w:t xml:space="preserve">– </w:t>
      </w:r>
      <w:proofErr w:type="spellStart"/>
      <w:r>
        <w:rPr>
          <w:sz w:val="22"/>
          <w:szCs w:val="22"/>
        </w:rPr>
        <w:t>GeoVax’s</w:t>
      </w:r>
      <w:proofErr w:type="spellEnd"/>
      <w:r w:rsidRPr="00901163">
        <w:rPr>
          <w:sz w:val="22"/>
          <w:szCs w:val="22"/>
        </w:rPr>
        <w:t xml:space="preserve"> SARS-CoV-2 (COVID-19) vaccine is based on </w:t>
      </w:r>
      <w:r>
        <w:rPr>
          <w:sz w:val="22"/>
          <w:szCs w:val="22"/>
        </w:rPr>
        <w:t>its</w:t>
      </w:r>
      <w:r w:rsidRPr="00901163">
        <w:rPr>
          <w:sz w:val="22"/>
          <w:szCs w:val="22"/>
        </w:rPr>
        <w:t xml:space="preserve"> GV-MVA-VLP</w:t>
      </w:r>
      <w:r w:rsidRPr="00901163">
        <w:rPr>
          <w:sz w:val="22"/>
          <w:szCs w:val="22"/>
          <w:vertAlign w:val="superscript"/>
        </w:rPr>
        <w:t xml:space="preserve">TM </w:t>
      </w:r>
      <w:r w:rsidRPr="00901163">
        <w:rPr>
          <w:sz w:val="22"/>
          <w:szCs w:val="22"/>
        </w:rPr>
        <w:t xml:space="preserve">technology, which enables insertion of multiple antigen fragments, potentially allowing for broad-spectrum virus prevention. Unlike other vaccines that target only the COVID-19 spike protein, </w:t>
      </w:r>
      <w:r>
        <w:rPr>
          <w:sz w:val="22"/>
          <w:szCs w:val="22"/>
        </w:rPr>
        <w:t>the Company’s</w:t>
      </w:r>
      <w:r w:rsidRPr="00901163">
        <w:rPr>
          <w:sz w:val="22"/>
          <w:szCs w:val="22"/>
        </w:rPr>
        <w:t xml:space="preserve"> vaccines are designed to provoke a response to multiple COVID-19 antigens, which means </w:t>
      </w:r>
      <w:r>
        <w:rPr>
          <w:sz w:val="22"/>
          <w:szCs w:val="22"/>
        </w:rPr>
        <w:t>they</w:t>
      </w:r>
      <w:r w:rsidRPr="00901163">
        <w:rPr>
          <w:sz w:val="22"/>
          <w:szCs w:val="22"/>
        </w:rPr>
        <w:t xml:space="preserve"> could be less susceptible to viral mutations. </w:t>
      </w:r>
      <w:r>
        <w:rPr>
          <w:sz w:val="22"/>
          <w:szCs w:val="22"/>
        </w:rPr>
        <w:t>The Company’s</w:t>
      </w:r>
      <w:r w:rsidRPr="00901163">
        <w:rPr>
          <w:sz w:val="22"/>
          <w:szCs w:val="22"/>
        </w:rPr>
        <w:t xml:space="preserve"> vaccines are intended to be used as either a primary vaccine or to boost other COVID-19 vaccines as part of vaccination strategies to provide immunity to a range of coronavirus variants.</w:t>
      </w:r>
      <w:r w:rsidRPr="00C5724D">
        <w:rPr>
          <w:sz w:val="22"/>
          <w:szCs w:val="22"/>
        </w:rPr>
        <w:t xml:space="preserve"> </w:t>
      </w:r>
      <w:r>
        <w:rPr>
          <w:sz w:val="22"/>
          <w:szCs w:val="22"/>
        </w:rPr>
        <w:t>GeoVax</w:t>
      </w:r>
      <w:r w:rsidRPr="00901163">
        <w:rPr>
          <w:sz w:val="22"/>
          <w:szCs w:val="22"/>
        </w:rPr>
        <w:t xml:space="preserve"> believe</w:t>
      </w:r>
      <w:r>
        <w:rPr>
          <w:sz w:val="22"/>
          <w:szCs w:val="22"/>
        </w:rPr>
        <w:t>s</w:t>
      </w:r>
      <w:r w:rsidRPr="00901163">
        <w:rPr>
          <w:sz w:val="22"/>
          <w:szCs w:val="22"/>
        </w:rPr>
        <w:t xml:space="preserve"> a critical and significant opportunity </w:t>
      </w:r>
      <w:r>
        <w:rPr>
          <w:sz w:val="22"/>
          <w:szCs w:val="22"/>
        </w:rPr>
        <w:t xml:space="preserve">exists </w:t>
      </w:r>
      <w:r w:rsidRPr="00901163">
        <w:rPr>
          <w:sz w:val="22"/>
          <w:szCs w:val="22"/>
        </w:rPr>
        <w:t xml:space="preserve">for a pan-coronavirus vaccine with the attributes </w:t>
      </w:r>
      <w:r>
        <w:rPr>
          <w:sz w:val="22"/>
          <w:szCs w:val="22"/>
        </w:rPr>
        <w:t>the GV-MVA-VLP</w:t>
      </w:r>
      <w:r w:rsidRPr="00901163">
        <w:rPr>
          <w:sz w:val="22"/>
          <w:szCs w:val="22"/>
        </w:rPr>
        <w:t xml:space="preserve"> technology can offer.  </w:t>
      </w:r>
    </w:p>
    <w:p w14:paraId="1015DEAD" w14:textId="77777777" w:rsidR="00F06701" w:rsidRPr="00901163" w:rsidRDefault="00F06701" w:rsidP="00F06701">
      <w:pPr>
        <w:spacing w:after="120"/>
        <w:jc w:val="both"/>
        <w:rPr>
          <w:sz w:val="22"/>
          <w:szCs w:val="22"/>
        </w:rPr>
      </w:pPr>
      <w:r w:rsidRPr="00901163">
        <w:rPr>
          <w:sz w:val="22"/>
          <w:szCs w:val="22"/>
        </w:rPr>
        <w:t xml:space="preserve">In January 2021, the </w:t>
      </w:r>
      <w:r w:rsidRPr="00901163">
        <w:rPr>
          <w:bCs/>
          <w:sz w:val="22"/>
          <w:szCs w:val="22"/>
        </w:rPr>
        <w:t xml:space="preserve">National Institute of </w:t>
      </w:r>
      <w:proofErr w:type="gramStart"/>
      <w:r w:rsidRPr="00901163">
        <w:rPr>
          <w:bCs/>
          <w:sz w:val="22"/>
          <w:szCs w:val="22"/>
        </w:rPr>
        <w:t>Allergy</w:t>
      </w:r>
      <w:proofErr w:type="gramEnd"/>
      <w:r w:rsidRPr="00901163">
        <w:rPr>
          <w:bCs/>
          <w:sz w:val="22"/>
          <w:szCs w:val="22"/>
        </w:rPr>
        <w:t xml:space="preserve"> and Infectious Diseases (NIAID), part of the National Institutes of Health (NIH), </w:t>
      </w:r>
      <w:r w:rsidRPr="00901163">
        <w:rPr>
          <w:sz w:val="22"/>
          <w:szCs w:val="22"/>
        </w:rPr>
        <w:t xml:space="preserve">awarded GeoVax a Small Business Innovative Research (SBIR) grant </w:t>
      </w:r>
      <w:r>
        <w:rPr>
          <w:sz w:val="22"/>
          <w:szCs w:val="22"/>
        </w:rPr>
        <w:t xml:space="preserve">for </w:t>
      </w:r>
      <w:r w:rsidRPr="00901163">
        <w:rPr>
          <w:sz w:val="22"/>
          <w:szCs w:val="22"/>
        </w:rPr>
        <w:t xml:space="preserve">development of a COVID-19 vaccine.  </w:t>
      </w:r>
      <w:r w:rsidRPr="00901163">
        <w:rPr>
          <w:sz w:val="22"/>
          <w:szCs w:val="22"/>
          <w:lang w:val="en-GB"/>
        </w:rPr>
        <w:t>The Phase 1 grant, titled, “</w:t>
      </w:r>
      <w:r w:rsidRPr="00901163">
        <w:rPr>
          <w:sz w:val="22"/>
          <w:szCs w:val="22"/>
        </w:rPr>
        <w:t>Preclinical Development of GV-MVA-VLP Vaccines Against COVID-19,</w:t>
      </w:r>
      <w:r w:rsidRPr="00901163">
        <w:rPr>
          <w:sz w:val="22"/>
          <w:szCs w:val="22"/>
          <w:lang w:val="en-GB"/>
        </w:rPr>
        <w:t>” support</w:t>
      </w:r>
      <w:r>
        <w:rPr>
          <w:sz w:val="22"/>
          <w:szCs w:val="22"/>
          <w:lang w:val="en-GB"/>
        </w:rPr>
        <w:t>s</w:t>
      </w:r>
      <w:r w:rsidRPr="00901163">
        <w:rPr>
          <w:sz w:val="22"/>
          <w:szCs w:val="22"/>
          <w:lang w:val="en-GB"/>
        </w:rPr>
        <w:t xml:space="preserve"> the ongoing design, construction, and preclinical </w:t>
      </w:r>
      <w:r w:rsidRPr="00901163">
        <w:rPr>
          <w:sz w:val="22"/>
          <w:szCs w:val="22"/>
        </w:rPr>
        <w:t xml:space="preserve">testing of </w:t>
      </w:r>
      <w:proofErr w:type="spellStart"/>
      <w:r>
        <w:rPr>
          <w:sz w:val="22"/>
          <w:szCs w:val="22"/>
        </w:rPr>
        <w:t>GeoVax’s</w:t>
      </w:r>
      <w:proofErr w:type="spellEnd"/>
      <w:r w:rsidRPr="00901163">
        <w:rPr>
          <w:sz w:val="22"/>
          <w:szCs w:val="22"/>
        </w:rPr>
        <w:t xml:space="preserve"> vaccine candidates in preparation for human clinical trials.</w:t>
      </w:r>
    </w:p>
    <w:p w14:paraId="320C5E14" w14:textId="77777777" w:rsidR="00F06701" w:rsidRPr="00901163" w:rsidRDefault="00F06701" w:rsidP="00F06701">
      <w:pPr>
        <w:spacing w:after="120"/>
        <w:jc w:val="both"/>
        <w:rPr>
          <w:sz w:val="22"/>
          <w:szCs w:val="22"/>
        </w:rPr>
      </w:pPr>
      <w:r w:rsidRPr="00D05706">
        <w:rPr>
          <w:sz w:val="22"/>
          <w:szCs w:val="22"/>
        </w:rPr>
        <w:t xml:space="preserve">Small animal studies </w:t>
      </w:r>
      <w:r>
        <w:rPr>
          <w:sz w:val="22"/>
          <w:szCs w:val="22"/>
        </w:rPr>
        <w:t xml:space="preserve">are </w:t>
      </w:r>
      <w:r w:rsidRPr="00D05706">
        <w:rPr>
          <w:sz w:val="22"/>
          <w:szCs w:val="22"/>
        </w:rPr>
        <w:t>continu</w:t>
      </w:r>
      <w:r>
        <w:rPr>
          <w:sz w:val="22"/>
          <w:szCs w:val="22"/>
        </w:rPr>
        <w:t>ing and results to date support the Company’s approach of using MVA as a vector for the design and production of “next-generation” vaccines encoding multiple proteins</w:t>
      </w:r>
      <w:r w:rsidRPr="00D05706">
        <w:rPr>
          <w:sz w:val="22"/>
          <w:szCs w:val="22"/>
        </w:rPr>
        <w:t>.</w:t>
      </w:r>
      <w:r>
        <w:rPr>
          <w:sz w:val="22"/>
          <w:szCs w:val="22"/>
        </w:rPr>
        <w:t xml:space="preserve"> Details of the studies will be presented on August 19 during the European Society of Medicine (ESMED) General Assembly.</w:t>
      </w:r>
      <w:r w:rsidRPr="00D05706">
        <w:rPr>
          <w:sz w:val="22"/>
          <w:szCs w:val="22"/>
        </w:rPr>
        <w:t xml:space="preserve"> Based on </w:t>
      </w:r>
      <w:r>
        <w:rPr>
          <w:sz w:val="22"/>
          <w:szCs w:val="22"/>
        </w:rPr>
        <w:t>the encouraging</w:t>
      </w:r>
      <w:r w:rsidRPr="00D05706">
        <w:rPr>
          <w:sz w:val="22"/>
          <w:szCs w:val="22"/>
        </w:rPr>
        <w:t xml:space="preserve"> results, the Company</w:t>
      </w:r>
      <w:r w:rsidRPr="00901163">
        <w:rPr>
          <w:sz w:val="22"/>
          <w:szCs w:val="22"/>
        </w:rPr>
        <w:t xml:space="preserve"> recently </w:t>
      </w:r>
      <w:proofErr w:type="gramStart"/>
      <w:r w:rsidRPr="00901163">
        <w:rPr>
          <w:sz w:val="22"/>
          <w:szCs w:val="22"/>
        </w:rPr>
        <w:t>submitted an application</w:t>
      </w:r>
      <w:proofErr w:type="gramEnd"/>
      <w:r w:rsidRPr="00901163">
        <w:rPr>
          <w:sz w:val="22"/>
          <w:szCs w:val="22"/>
        </w:rPr>
        <w:t xml:space="preserve"> to NI</w:t>
      </w:r>
      <w:r>
        <w:rPr>
          <w:sz w:val="22"/>
          <w:szCs w:val="22"/>
        </w:rPr>
        <w:t>AID</w:t>
      </w:r>
      <w:r w:rsidRPr="00901163">
        <w:rPr>
          <w:sz w:val="22"/>
          <w:szCs w:val="22"/>
        </w:rPr>
        <w:t xml:space="preserve"> for additional support for advanced testing.</w:t>
      </w:r>
    </w:p>
    <w:p w14:paraId="1F81E6D5" w14:textId="77777777" w:rsidR="00F06701" w:rsidRPr="00901163" w:rsidRDefault="00F06701" w:rsidP="00F06701">
      <w:pPr>
        <w:spacing w:after="120"/>
        <w:jc w:val="both"/>
        <w:rPr>
          <w:sz w:val="22"/>
          <w:szCs w:val="22"/>
        </w:rPr>
      </w:pPr>
      <w:r w:rsidRPr="00901163">
        <w:rPr>
          <w:bCs/>
          <w:sz w:val="22"/>
          <w:szCs w:val="22"/>
          <w:u w:val="single"/>
        </w:rPr>
        <w:t>Cancer Immunotherapy</w:t>
      </w:r>
      <w:r w:rsidRPr="00901163">
        <w:rPr>
          <w:bCs/>
          <w:sz w:val="22"/>
          <w:szCs w:val="22"/>
        </w:rPr>
        <w:t xml:space="preserve"> </w:t>
      </w:r>
      <w:r w:rsidRPr="00901163">
        <w:rPr>
          <w:sz w:val="22"/>
          <w:szCs w:val="22"/>
        </w:rPr>
        <w:t xml:space="preserve">– </w:t>
      </w:r>
      <w:proofErr w:type="spellStart"/>
      <w:r>
        <w:rPr>
          <w:sz w:val="22"/>
          <w:szCs w:val="22"/>
        </w:rPr>
        <w:t>GeoVax’s</w:t>
      </w:r>
      <w:proofErr w:type="spellEnd"/>
      <w:r w:rsidRPr="00901163">
        <w:rPr>
          <w:sz w:val="22"/>
          <w:szCs w:val="22"/>
        </w:rPr>
        <w:t xml:space="preserve"> cancer immunotherapy program is based on the concept of combining a tumor-associated antigen vaccine with a potent anti-tumor agent, such as an Immune Checkpoint Inhibitor (“ICI”), with the goal of achieving regression of tumor growth and development.  In February 2021, </w:t>
      </w:r>
      <w:r>
        <w:rPr>
          <w:sz w:val="22"/>
          <w:szCs w:val="22"/>
        </w:rPr>
        <w:t>the Company</w:t>
      </w:r>
      <w:r w:rsidRPr="00901163">
        <w:rPr>
          <w:sz w:val="22"/>
          <w:szCs w:val="22"/>
        </w:rPr>
        <w:t xml:space="preserve"> filed a U.S. patent application, covering updates to </w:t>
      </w:r>
      <w:r>
        <w:rPr>
          <w:sz w:val="22"/>
          <w:szCs w:val="22"/>
        </w:rPr>
        <w:t>its</w:t>
      </w:r>
      <w:r w:rsidRPr="00901163">
        <w:rPr>
          <w:sz w:val="22"/>
          <w:szCs w:val="22"/>
        </w:rPr>
        <w:t xml:space="preserve"> MVA viral vector technology to amplify an immune response to a cancer antigen via vaccination, which could strengthen </w:t>
      </w:r>
      <w:r>
        <w:rPr>
          <w:sz w:val="22"/>
          <w:szCs w:val="22"/>
        </w:rPr>
        <w:t>the Company’s</w:t>
      </w:r>
      <w:r w:rsidRPr="00901163">
        <w:rPr>
          <w:sz w:val="22"/>
          <w:szCs w:val="22"/>
        </w:rPr>
        <w:t xml:space="preserve"> intellectual property position in this space. </w:t>
      </w:r>
      <w:r>
        <w:rPr>
          <w:sz w:val="22"/>
          <w:szCs w:val="22"/>
        </w:rPr>
        <w:t>I</w:t>
      </w:r>
      <w:r w:rsidRPr="00901163">
        <w:rPr>
          <w:sz w:val="22"/>
          <w:szCs w:val="22"/>
        </w:rPr>
        <w:t xml:space="preserve">mmuno-oncology is an important focus area for the Company, and </w:t>
      </w:r>
      <w:r>
        <w:rPr>
          <w:sz w:val="22"/>
          <w:szCs w:val="22"/>
        </w:rPr>
        <w:t>GeoVax is</w:t>
      </w:r>
      <w:r w:rsidRPr="00901163">
        <w:rPr>
          <w:sz w:val="22"/>
          <w:szCs w:val="22"/>
        </w:rPr>
        <w:t xml:space="preserve"> engaging with multiple collaborators. The initial animal studies, based upon a GeoVax-MUC1 vaccine/ICI combination, have been encouraging</w:t>
      </w:r>
      <w:r>
        <w:rPr>
          <w:sz w:val="22"/>
          <w:szCs w:val="22"/>
        </w:rPr>
        <w:t xml:space="preserve"> and additional studies are being planned with the goal of expanding the overall cancer immunotherapy program</w:t>
      </w:r>
      <w:r w:rsidRPr="00901163">
        <w:rPr>
          <w:sz w:val="22"/>
          <w:szCs w:val="22"/>
        </w:rPr>
        <w:t xml:space="preserve">.  </w:t>
      </w:r>
      <w:r>
        <w:rPr>
          <w:sz w:val="22"/>
          <w:szCs w:val="22"/>
        </w:rPr>
        <w:t>The Company</w:t>
      </w:r>
      <w:r w:rsidRPr="00901163">
        <w:rPr>
          <w:sz w:val="22"/>
          <w:szCs w:val="22"/>
        </w:rPr>
        <w:t xml:space="preserve"> expect</w:t>
      </w:r>
      <w:r>
        <w:rPr>
          <w:sz w:val="22"/>
          <w:szCs w:val="22"/>
        </w:rPr>
        <w:t>s</w:t>
      </w:r>
      <w:r w:rsidRPr="00901163">
        <w:rPr>
          <w:sz w:val="22"/>
          <w:szCs w:val="22"/>
        </w:rPr>
        <w:t xml:space="preserve"> to provide further details on </w:t>
      </w:r>
      <w:r>
        <w:rPr>
          <w:sz w:val="22"/>
          <w:szCs w:val="22"/>
        </w:rPr>
        <w:t>its</w:t>
      </w:r>
      <w:r w:rsidRPr="00901163">
        <w:rPr>
          <w:sz w:val="22"/>
          <w:szCs w:val="22"/>
        </w:rPr>
        <w:t xml:space="preserve"> progress and plans to advance to human clinical testing </w:t>
      </w:r>
      <w:proofErr w:type="gramStart"/>
      <w:r w:rsidRPr="00901163">
        <w:rPr>
          <w:sz w:val="22"/>
          <w:szCs w:val="22"/>
        </w:rPr>
        <w:t>in the near future</w:t>
      </w:r>
      <w:proofErr w:type="gramEnd"/>
      <w:r w:rsidRPr="00901163">
        <w:rPr>
          <w:sz w:val="22"/>
          <w:szCs w:val="22"/>
        </w:rPr>
        <w:t>.</w:t>
      </w:r>
    </w:p>
    <w:p w14:paraId="55812A62" w14:textId="77777777" w:rsidR="00F06701" w:rsidRPr="00901163" w:rsidRDefault="00F06701" w:rsidP="00F06701">
      <w:pPr>
        <w:spacing w:after="120"/>
        <w:jc w:val="both"/>
        <w:rPr>
          <w:sz w:val="22"/>
          <w:szCs w:val="22"/>
        </w:rPr>
      </w:pPr>
      <w:r w:rsidRPr="00901163">
        <w:rPr>
          <w:sz w:val="22"/>
          <w:szCs w:val="22"/>
          <w:u w:val="single"/>
        </w:rPr>
        <w:t>Lassa Fever</w:t>
      </w:r>
      <w:r w:rsidRPr="00901163">
        <w:rPr>
          <w:sz w:val="22"/>
          <w:szCs w:val="22"/>
        </w:rPr>
        <w:t xml:space="preserve"> –</w:t>
      </w:r>
      <w:r>
        <w:rPr>
          <w:sz w:val="22"/>
          <w:szCs w:val="22"/>
        </w:rPr>
        <w:t xml:space="preserve"> P</w:t>
      </w:r>
      <w:r w:rsidRPr="00901163">
        <w:rPr>
          <w:sz w:val="22"/>
          <w:szCs w:val="22"/>
        </w:rPr>
        <w:t xml:space="preserve">rogress </w:t>
      </w:r>
      <w:r>
        <w:rPr>
          <w:sz w:val="22"/>
          <w:szCs w:val="22"/>
        </w:rPr>
        <w:t xml:space="preserve">continues </w:t>
      </w:r>
      <w:r w:rsidRPr="00901163">
        <w:rPr>
          <w:sz w:val="22"/>
          <w:szCs w:val="22"/>
        </w:rPr>
        <w:t xml:space="preserve">using grant funding from the U.S. Department of Defense for </w:t>
      </w:r>
      <w:r>
        <w:rPr>
          <w:sz w:val="22"/>
          <w:szCs w:val="22"/>
        </w:rPr>
        <w:t>the Company’s</w:t>
      </w:r>
      <w:r w:rsidRPr="00901163">
        <w:rPr>
          <w:sz w:val="22"/>
          <w:szCs w:val="22"/>
        </w:rPr>
        <w:t xml:space="preserve"> Lassa Fever (LASV) vaccine program. The project award supports generation of immunogenicity and efficacy data for </w:t>
      </w:r>
      <w:proofErr w:type="spellStart"/>
      <w:r>
        <w:rPr>
          <w:sz w:val="22"/>
          <w:szCs w:val="22"/>
        </w:rPr>
        <w:t>GeoVax’s</w:t>
      </w:r>
      <w:proofErr w:type="spellEnd"/>
      <w:r w:rsidRPr="00901163">
        <w:rPr>
          <w:sz w:val="22"/>
          <w:szCs w:val="22"/>
        </w:rPr>
        <w:t xml:space="preserve"> vaccine candidate in both rodent and nonhuman primate models, as well as manufacturing process development and cGMP production of vaccine seed stock in preparation for human clinical trials. This work is in collaboration with U.S. Army Medical Research Institute of Infectious Diseases (USAMRIID) and the Geneva Foundation. </w:t>
      </w:r>
      <w:r>
        <w:rPr>
          <w:sz w:val="22"/>
          <w:szCs w:val="22"/>
        </w:rPr>
        <w:t xml:space="preserve">Technical issues associated with the manufacturing process combined with the limited </w:t>
      </w:r>
      <w:r>
        <w:rPr>
          <w:sz w:val="22"/>
          <w:szCs w:val="22"/>
        </w:rPr>
        <w:lastRenderedPageBreak/>
        <w:t xml:space="preserve">availability of nonhuman primates have resulted in delays to this program, but the work is </w:t>
      </w:r>
      <w:proofErr w:type="gramStart"/>
      <w:r>
        <w:rPr>
          <w:sz w:val="22"/>
          <w:szCs w:val="22"/>
        </w:rPr>
        <w:t>advancing</w:t>
      </w:r>
      <w:proofErr w:type="gramEnd"/>
      <w:r>
        <w:rPr>
          <w:sz w:val="22"/>
          <w:szCs w:val="22"/>
        </w:rPr>
        <w:t xml:space="preserve"> and </w:t>
      </w:r>
      <w:r w:rsidRPr="00901163">
        <w:rPr>
          <w:sz w:val="22"/>
          <w:szCs w:val="22"/>
        </w:rPr>
        <w:t xml:space="preserve">results </w:t>
      </w:r>
      <w:r>
        <w:rPr>
          <w:sz w:val="22"/>
          <w:szCs w:val="22"/>
        </w:rPr>
        <w:t>are now expected to be available in late 2021 or early 2022</w:t>
      </w:r>
      <w:r w:rsidRPr="00901163">
        <w:rPr>
          <w:sz w:val="22"/>
          <w:szCs w:val="22"/>
        </w:rPr>
        <w:t>.</w:t>
      </w:r>
    </w:p>
    <w:p w14:paraId="5743C37F" w14:textId="77777777" w:rsidR="00F06701" w:rsidRDefault="00F06701" w:rsidP="00F06701">
      <w:pPr>
        <w:spacing w:after="120"/>
        <w:jc w:val="both"/>
        <w:rPr>
          <w:bCs/>
          <w:sz w:val="22"/>
          <w:szCs w:val="22"/>
        </w:rPr>
      </w:pPr>
      <w:r w:rsidRPr="00901163">
        <w:rPr>
          <w:bCs/>
          <w:sz w:val="22"/>
          <w:szCs w:val="22"/>
          <w:u w:val="single"/>
        </w:rPr>
        <w:t>Sudan ebolavirus and Marburg virus</w:t>
      </w:r>
      <w:r w:rsidRPr="00901163">
        <w:rPr>
          <w:bCs/>
          <w:sz w:val="22"/>
          <w:szCs w:val="22"/>
        </w:rPr>
        <w:t xml:space="preserve"> – </w:t>
      </w:r>
      <w:r>
        <w:rPr>
          <w:bCs/>
          <w:sz w:val="22"/>
          <w:szCs w:val="22"/>
        </w:rPr>
        <w:t xml:space="preserve">In July 2021, GeoVax announced results of </w:t>
      </w:r>
      <w:r w:rsidRPr="00D4555E">
        <w:rPr>
          <w:sz w:val="22"/>
          <w:szCs w:val="22"/>
        </w:rPr>
        <w:t xml:space="preserve">preclinical efficacy studies of </w:t>
      </w:r>
      <w:r>
        <w:rPr>
          <w:color w:val="000000"/>
          <w:sz w:val="22"/>
          <w:szCs w:val="22"/>
        </w:rPr>
        <w:t xml:space="preserve">its </w:t>
      </w:r>
      <w:r w:rsidRPr="00901163">
        <w:rPr>
          <w:bCs/>
          <w:sz w:val="22"/>
          <w:szCs w:val="22"/>
        </w:rPr>
        <w:t>Sudan ebolavirus (SUDV)</w:t>
      </w:r>
      <w:r>
        <w:rPr>
          <w:bCs/>
          <w:sz w:val="22"/>
          <w:szCs w:val="22"/>
        </w:rPr>
        <w:t xml:space="preserve"> </w:t>
      </w:r>
      <w:r>
        <w:rPr>
          <w:color w:val="000000"/>
          <w:sz w:val="22"/>
          <w:szCs w:val="22"/>
        </w:rPr>
        <w:t>vaccine candidate (MVA-VLP-SUDV)</w:t>
      </w:r>
      <w:r w:rsidRPr="00D4555E">
        <w:rPr>
          <w:sz w:val="22"/>
          <w:szCs w:val="22"/>
        </w:rPr>
        <w:t xml:space="preserve">. </w:t>
      </w:r>
      <w:r w:rsidRPr="00045F91">
        <w:rPr>
          <w:sz w:val="22"/>
        </w:rPr>
        <w:t xml:space="preserve">Immunogenicity and efficacy of </w:t>
      </w:r>
      <w:r>
        <w:rPr>
          <w:sz w:val="22"/>
        </w:rPr>
        <w:t>MVA-VLP-SUDV</w:t>
      </w:r>
      <w:r w:rsidRPr="00045F91">
        <w:rPr>
          <w:sz w:val="22"/>
        </w:rPr>
        <w:t xml:space="preserve"> </w:t>
      </w:r>
      <w:r>
        <w:rPr>
          <w:sz w:val="22"/>
        </w:rPr>
        <w:t>were</w:t>
      </w:r>
      <w:r w:rsidRPr="00045F91">
        <w:rPr>
          <w:sz w:val="22"/>
        </w:rPr>
        <w:t xml:space="preserve"> tested in a </w:t>
      </w:r>
      <w:r>
        <w:rPr>
          <w:sz w:val="22"/>
        </w:rPr>
        <w:t>guinea pig lethal</w:t>
      </w:r>
      <w:r w:rsidRPr="00045F91">
        <w:rPr>
          <w:sz w:val="22"/>
        </w:rPr>
        <w:t xml:space="preserve"> challenge model</w:t>
      </w:r>
      <w:r>
        <w:rPr>
          <w:sz w:val="22"/>
          <w:szCs w:val="22"/>
        </w:rPr>
        <w:t>, in which a</w:t>
      </w:r>
      <w:r w:rsidRPr="00045F91">
        <w:rPr>
          <w:sz w:val="22"/>
        </w:rPr>
        <w:t xml:space="preserve"> single intramuscular dose of </w:t>
      </w:r>
      <w:r>
        <w:rPr>
          <w:sz w:val="22"/>
        </w:rPr>
        <w:t>the GeoVax vaccine</w:t>
      </w:r>
      <w:r w:rsidRPr="00045F91">
        <w:rPr>
          <w:sz w:val="22"/>
        </w:rPr>
        <w:t xml:space="preserve"> protected 100% of </w:t>
      </w:r>
      <w:r>
        <w:rPr>
          <w:sz w:val="22"/>
        </w:rPr>
        <w:t>animals</w:t>
      </w:r>
      <w:r w:rsidRPr="00045F91">
        <w:rPr>
          <w:sz w:val="22"/>
        </w:rPr>
        <w:t xml:space="preserve"> challenged with a lethal dose of </w:t>
      </w:r>
      <w:r>
        <w:rPr>
          <w:sz w:val="22"/>
        </w:rPr>
        <w:t xml:space="preserve">SUDV.  </w:t>
      </w:r>
      <w:r w:rsidRPr="004B6788">
        <w:rPr>
          <w:sz w:val="22"/>
          <w:szCs w:val="22"/>
        </w:rPr>
        <w:t xml:space="preserve">A comparison between prime and prime-boost vaccinations of guinea pigs showed that both regimens elicited SUDV-specific binding and neutralizing antibody responses, and that the second immunization enhanced these responses. Challenge of vaccinated animals with guinea pig-adapted SUDV demonstrated complete protection against death and disease by the prime and the prime-boost regimens. </w:t>
      </w:r>
      <w:r w:rsidRPr="00045F91">
        <w:rPr>
          <w:sz w:val="22"/>
        </w:rPr>
        <w:t xml:space="preserve">This is the first report that a </w:t>
      </w:r>
      <w:proofErr w:type="gramStart"/>
      <w:r w:rsidRPr="00045F91">
        <w:rPr>
          <w:sz w:val="22"/>
        </w:rPr>
        <w:t>replication-deficient</w:t>
      </w:r>
      <w:proofErr w:type="gramEnd"/>
      <w:r w:rsidRPr="00045F91">
        <w:rPr>
          <w:sz w:val="22"/>
        </w:rPr>
        <w:t xml:space="preserve"> MVA vector </w:t>
      </w:r>
      <w:r>
        <w:rPr>
          <w:sz w:val="22"/>
        </w:rPr>
        <w:t>may</w:t>
      </w:r>
      <w:r w:rsidRPr="00045F91">
        <w:rPr>
          <w:sz w:val="22"/>
        </w:rPr>
        <w:t xml:space="preserve"> confer full protection against </w:t>
      </w:r>
      <w:r>
        <w:rPr>
          <w:sz w:val="22"/>
        </w:rPr>
        <w:t>SUDV</w:t>
      </w:r>
      <w:r w:rsidRPr="00045F91">
        <w:rPr>
          <w:sz w:val="22"/>
        </w:rPr>
        <w:t xml:space="preserve"> after a single dose</w:t>
      </w:r>
      <w:r>
        <w:rPr>
          <w:bCs/>
          <w:sz w:val="22"/>
          <w:szCs w:val="22"/>
        </w:rPr>
        <w:t xml:space="preserve">. This work was conducted in collaboration with </w:t>
      </w:r>
      <w:r w:rsidRPr="00901163">
        <w:rPr>
          <w:bCs/>
          <w:sz w:val="22"/>
          <w:szCs w:val="22"/>
        </w:rPr>
        <w:t>researchers at the University of Texas Medical Branch (UTMB</w:t>
      </w:r>
      <w:r>
        <w:rPr>
          <w:bCs/>
          <w:sz w:val="22"/>
          <w:szCs w:val="22"/>
        </w:rPr>
        <w:t>).</w:t>
      </w:r>
    </w:p>
    <w:p w14:paraId="5DAFCD6E" w14:textId="77777777" w:rsidR="00F06701" w:rsidRPr="00213B61" w:rsidRDefault="00F06701" w:rsidP="00F06701">
      <w:pPr>
        <w:spacing w:after="120"/>
        <w:jc w:val="both"/>
        <w:rPr>
          <w:bCs/>
          <w:sz w:val="22"/>
          <w:szCs w:val="22"/>
        </w:rPr>
      </w:pPr>
      <w:r w:rsidRPr="007929FF">
        <w:rPr>
          <w:bCs/>
          <w:sz w:val="22"/>
          <w:szCs w:val="22"/>
        </w:rPr>
        <w:t>Separately</w:t>
      </w:r>
      <w:r>
        <w:rPr>
          <w:bCs/>
          <w:sz w:val="22"/>
          <w:szCs w:val="22"/>
        </w:rPr>
        <w:t>, GeoVax is leading a</w:t>
      </w:r>
      <w:r w:rsidRPr="007929FF">
        <w:rPr>
          <w:bCs/>
          <w:sz w:val="22"/>
          <w:szCs w:val="22"/>
        </w:rPr>
        <w:t xml:space="preserve"> multi-party collaboration for the development of </w:t>
      </w:r>
      <w:r>
        <w:rPr>
          <w:bCs/>
          <w:sz w:val="22"/>
          <w:szCs w:val="22"/>
        </w:rPr>
        <w:t>its</w:t>
      </w:r>
      <w:r w:rsidRPr="007929FF">
        <w:rPr>
          <w:bCs/>
          <w:sz w:val="22"/>
          <w:szCs w:val="22"/>
        </w:rPr>
        <w:t xml:space="preserve"> </w:t>
      </w:r>
      <w:r w:rsidRPr="00901163">
        <w:rPr>
          <w:bCs/>
          <w:sz w:val="22"/>
          <w:szCs w:val="22"/>
        </w:rPr>
        <w:t xml:space="preserve">(SUDV) and Marburg virus (MARV) vaccine candidates. The collaboration, between GeoVax, researchers at UTMB and Battelle Memorial Institute, utilizes the suite of preclinical services from NIAID. Under the collaboration, </w:t>
      </w:r>
      <w:proofErr w:type="spellStart"/>
      <w:r w:rsidRPr="00901163">
        <w:rPr>
          <w:bCs/>
          <w:sz w:val="22"/>
          <w:szCs w:val="22"/>
        </w:rPr>
        <w:t>GeoVax’s</w:t>
      </w:r>
      <w:proofErr w:type="spellEnd"/>
      <w:r w:rsidRPr="00901163">
        <w:rPr>
          <w:bCs/>
          <w:sz w:val="22"/>
          <w:szCs w:val="22"/>
        </w:rPr>
        <w:t xml:space="preserve"> SUDV and MARV vaccine candidates are being tested for immunogenicity and efficacy in the benchmark nonhuman primate model. This work builds upon</w:t>
      </w:r>
      <w:r w:rsidRPr="00901163">
        <w:rPr>
          <w:sz w:val="22"/>
          <w:szCs w:val="22"/>
        </w:rPr>
        <w:t xml:space="preserve"> </w:t>
      </w:r>
      <w:r w:rsidRPr="00901163">
        <w:rPr>
          <w:bCs/>
          <w:sz w:val="22"/>
          <w:szCs w:val="22"/>
        </w:rPr>
        <w:t xml:space="preserve">earlier studies in rodents and nonhuman primates for </w:t>
      </w:r>
      <w:r>
        <w:rPr>
          <w:bCs/>
          <w:sz w:val="22"/>
          <w:szCs w:val="22"/>
        </w:rPr>
        <w:t>the Company’s</w:t>
      </w:r>
      <w:r w:rsidRPr="00901163">
        <w:rPr>
          <w:bCs/>
          <w:sz w:val="22"/>
          <w:szCs w:val="22"/>
        </w:rPr>
        <w:t xml:space="preserve"> Ebola virus (EBOV) vaccine candidate that demonstrated 100% protection against a lethal dose of EBOV </w:t>
      </w:r>
      <w:r>
        <w:rPr>
          <w:bCs/>
          <w:sz w:val="22"/>
          <w:szCs w:val="22"/>
        </w:rPr>
        <w:t>following</w:t>
      </w:r>
      <w:r w:rsidRPr="00901163">
        <w:rPr>
          <w:bCs/>
          <w:sz w:val="22"/>
          <w:szCs w:val="22"/>
        </w:rPr>
        <w:t xml:space="preserve"> a single immunization. </w:t>
      </w:r>
      <w:r>
        <w:rPr>
          <w:bCs/>
          <w:sz w:val="22"/>
          <w:szCs w:val="22"/>
        </w:rPr>
        <w:t>The Company</w:t>
      </w:r>
      <w:r w:rsidRPr="00901163">
        <w:rPr>
          <w:bCs/>
          <w:sz w:val="22"/>
          <w:szCs w:val="22"/>
        </w:rPr>
        <w:t xml:space="preserve"> expect</w:t>
      </w:r>
      <w:r>
        <w:rPr>
          <w:bCs/>
          <w:sz w:val="22"/>
          <w:szCs w:val="22"/>
        </w:rPr>
        <w:t>s</w:t>
      </w:r>
      <w:r w:rsidRPr="00901163">
        <w:rPr>
          <w:bCs/>
          <w:sz w:val="22"/>
          <w:szCs w:val="22"/>
        </w:rPr>
        <w:t xml:space="preserve"> to announce </w:t>
      </w:r>
      <w:r>
        <w:rPr>
          <w:bCs/>
          <w:sz w:val="22"/>
          <w:szCs w:val="22"/>
        </w:rPr>
        <w:t xml:space="preserve">additional </w:t>
      </w:r>
      <w:r w:rsidRPr="00901163">
        <w:rPr>
          <w:bCs/>
          <w:sz w:val="22"/>
          <w:szCs w:val="22"/>
        </w:rPr>
        <w:t>results during the second half of 2021</w:t>
      </w:r>
      <w:r>
        <w:rPr>
          <w:bCs/>
          <w:sz w:val="22"/>
          <w:szCs w:val="22"/>
        </w:rPr>
        <w:t>.</w:t>
      </w:r>
    </w:p>
    <w:p w14:paraId="3C68DD30" w14:textId="77777777" w:rsidR="00F06701" w:rsidRDefault="00F06701" w:rsidP="00F06701">
      <w:pPr>
        <w:spacing w:after="120"/>
        <w:jc w:val="both"/>
        <w:rPr>
          <w:sz w:val="22"/>
          <w:szCs w:val="22"/>
        </w:rPr>
      </w:pPr>
      <w:r w:rsidRPr="00901163">
        <w:rPr>
          <w:sz w:val="22"/>
          <w:szCs w:val="22"/>
          <w:u w:val="single"/>
        </w:rPr>
        <w:t>Malaria Vaccine</w:t>
      </w:r>
      <w:r w:rsidRPr="00901163">
        <w:rPr>
          <w:sz w:val="22"/>
          <w:szCs w:val="22"/>
        </w:rPr>
        <w:t xml:space="preserve"> –</w:t>
      </w:r>
      <w:r>
        <w:rPr>
          <w:sz w:val="22"/>
          <w:szCs w:val="22"/>
        </w:rPr>
        <w:t xml:space="preserve"> Exploratory studies in collaboration with the Burnet Institute in Australia and Leidos, Inc. have been encouraging.</w:t>
      </w:r>
      <w:r w:rsidRPr="00EB7F0E">
        <w:t xml:space="preserve"> </w:t>
      </w:r>
      <w:r w:rsidRPr="00EB7F0E">
        <w:rPr>
          <w:sz w:val="22"/>
          <w:szCs w:val="22"/>
        </w:rPr>
        <w:t xml:space="preserve">We continue to evaluate advancing this program into formal product development since a Malaria vaccine is not currently a product development initiative. </w:t>
      </w:r>
      <w:r>
        <w:rPr>
          <w:sz w:val="22"/>
          <w:szCs w:val="22"/>
        </w:rPr>
        <w:t xml:space="preserve">  </w:t>
      </w:r>
    </w:p>
    <w:p w14:paraId="1DFA4751" w14:textId="77777777" w:rsidR="00F06701" w:rsidRPr="00901163" w:rsidRDefault="00F06701" w:rsidP="00F06701">
      <w:pPr>
        <w:spacing w:after="120"/>
        <w:jc w:val="both"/>
        <w:rPr>
          <w:sz w:val="22"/>
          <w:szCs w:val="22"/>
        </w:rPr>
      </w:pPr>
      <w:r w:rsidRPr="00B9113C">
        <w:rPr>
          <w:sz w:val="22"/>
          <w:szCs w:val="22"/>
          <w:u w:val="single"/>
        </w:rPr>
        <w:t>HIV Vaccine</w:t>
      </w:r>
      <w:r>
        <w:rPr>
          <w:sz w:val="22"/>
          <w:szCs w:val="22"/>
          <w:u w:val="single"/>
        </w:rPr>
        <w:t xml:space="preserve"> Programs</w:t>
      </w:r>
      <w:r w:rsidRPr="00B9113C">
        <w:rPr>
          <w:sz w:val="22"/>
          <w:szCs w:val="22"/>
        </w:rPr>
        <w:t xml:space="preserve"> – NIAID has funded multiple clinical trials of </w:t>
      </w:r>
      <w:proofErr w:type="spellStart"/>
      <w:r>
        <w:rPr>
          <w:sz w:val="22"/>
          <w:szCs w:val="22"/>
        </w:rPr>
        <w:t>GeoVax’s</w:t>
      </w:r>
      <w:proofErr w:type="spellEnd"/>
      <w:r w:rsidRPr="00B9113C">
        <w:rPr>
          <w:sz w:val="22"/>
          <w:szCs w:val="22"/>
        </w:rPr>
        <w:t xml:space="preserve"> HIV preventive vaccine (GOVX-B11) through the HIV Vaccine Trials Network (HVTN).  </w:t>
      </w:r>
      <w:r>
        <w:rPr>
          <w:sz w:val="22"/>
          <w:szCs w:val="22"/>
        </w:rPr>
        <w:t>The next planned trial (</w:t>
      </w:r>
      <w:r w:rsidRPr="00B9113C">
        <w:rPr>
          <w:sz w:val="22"/>
          <w:szCs w:val="22"/>
        </w:rPr>
        <w:t>HVTN 132</w:t>
      </w:r>
      <w:r>
        <w:rPr>
          <w:sz w:val="22"/>
          <w:szCs w:val="22"/>
        </w:rPr>
        <w:t>)</w:t>
      </w:r>
      <w:r w:rsidRPr="00B9113C">
        <w:rPr>
          <w:sz w:val="22"/>
          <w:szCs w:val="22"/>
        </w:rPr>
        <w:t xml:space="preserve"> is designed to further evaluate the safety and immunogenicity of adding “protein boost” components to the GOVX-B11 vaccination regimen.  The start of HVTN 132 has been delayed due to COVID-19, and </w:t>
      </w:r>
      <w:r>
        <w:rPr>
          <w:sz w:val="22"/>
          <w:szCs w:val="22"/>
        </w:rPr>
        <w:t>the Company</w:t>
      </w:r>
      <w:r w:rsidRPr="00B9113C">
        <w:rPr>
          <w:sz w:val="22"/>
          <w:szCs w:val="22"/>
        </w:rPr>
        <w:t xml:space="preserve"> await</w:t>
      </w:r>
      <w:r>
        <w:rPr>
          <w:sz w:val="22"/>
          <w:szCs w:val="22"/>
        </w:rPr>
        <w:t>s</w:t>
      </w:r>
      <w:r w:rsidRPr="00B9113C">
        <w:rPr>
          <w:sz w:val="22"/>
          <w:szCs w:val="22"/>
        </w:rPr>
        <w:t xml:space="preserve"> further information from NIAID and HVTN on when the trial may commence.</w:t>
      </w:r>
      <w:r>
        <w:rPr>
          <w:sz w:val="22"/>
          <w:szCs w:val="22"/>
        </w:rPr>
        <w:t xml:space="preserve"> The Company is</w:t>
      </w:r>
      <w:r w:rsidRPr="00B9113C">
        <w:rPr>
          <w:sz w:val="22"/>
          <w:szCs w:val="22"/>
        </w:rPr>
        <w:t xml:space="preserve"> </w:t>
      </w:r>
      <w:r>
        <w:rPr>
          <w:sz w:val="22"/>
          <w:szCs w:val="22"/>
        </w:rPr>
        <w:t xml:space="preserve">also </w:t>
      </w:r>
      <w:r w:rsidRPr="00B9113C">
        <w:rPr>
          <w:sz w:val="22"/>
          <w:szCs w:val="22"/>
        </w:rPr>
        <w:t xml:space="preserve">part of efforts to develop a combination therapy to induce remission in HIV-positive individuals (a “functional cure”). In August 2020, a consortium led by researchers at the University of California, San Francisco (UCSF) began enrolling patients in a Phase 1 human clinical trial using our vaccine as part of a combination therapy intended to induce remission in HIV-positive individuals. </w:t>
      </w:r>
      <w:proofErr w:type="gramStart"/>
      <w:r w:rsidRPr="00B9113C">
        <w:rPr>
          <w:sz w:val="22"/>
          <w:szCs w:val="22"/>
        </w:rPr>
        <w:t>Similar to</w:t>
      </w:r>
      <w:proofErr w:type="gramEnd"/>
      <w:r w:rsidRPr="00B9113C">
        <w:rPr>
          <w:sz w:val="22"/>
          <w:szCs w:val="22"/>
        </w:rPr>
        <w:t xml:space="preserve"> HVTN 132, this trial has been affected by the pandemic, so we await further information regarding the status of patient enrollment and trial results.  Our prior collaboration with American Gene Technologies International, Inc. (AGT) was recently discontinued due to AGT’s remodeling of their clinical trial plans, but </w:t>
      </w:r>
      <w:r>
        <w:rPr>
          <w:sz w:val="22"/>
          <w:szCs w:val="22"/>
        </w:rPr>
        <w:t>the Company</w:t>
      </w:r>
      <w:r w:rsidRPr="00B9113C">
        <w:rPr>
          <w:sz w:val="22"/>
          <w:szCs w:val="22"/>
        </w:rPr>
        <w:t xml:space="preserve"> remain</w:t>
      </w:r>
      <w:r>
        <w:rPr>
          <w:sz w:val="22"/>
          <w:szCs w:val="22"/>
        </w:rPr>
        <w:t>s</w:t>
      </w:r>
      <w:r w:rsidRPr="00B9113C">
        <w:rPr>
          <w:sz w:val="22"/>
          <w:szCs w:val="22"/>
        </w:rPr>
        <w:t xml:space="preserve"> open to additional collaborations.</w:t>
      </w:r>
    </w:p>
    <w:p w14:paraId="258EAFD7" w14:textId="77777777" w:rsidR="00F06701" w:rsidRDefault="00F06701" w:rsidP="00F06701">
      <w:pPr>
        <w:spacing w:after="120"/>
        <w:jc w:val="both"/>
        <w:rPr>
          <w:sz w:val="22"/>
          <w:szCs w:val="22"/>
        </w:rPr>
      </w:pPr>
      <w:r w:rsidRPr="00901163">
        <w:rPr>
          <w:sz w:val="22"/>
          <w:szCs w:val="22"/>
          <w:u w:val="single"/>
        </w:rPr>
        <w:t>Intellectual Property</w:t>
      </w:r>
      <w:r w:rsidRPr="00096286">
        <w:rPr>
          <w:sz w:val="22"/>
          <w:szCs w:val="22"/>
        </w:rPr>
        <w:t xml:space="preserve"> – In</w:t>
      </w:r>
      <w:r w:rsidRPr="00901163">
        <w:rPr>
          <w:sz w:val="22"/>
          <w:szCs w:val="22"/>
        </w:rPr>
        <w:t xml:space="preserve"> February 2021, </w:t>
      </w:r>
      <w:r>
        <w:rPr>
          <w:sz w:val="22"/>
          <w:szCs w:val="22"/>
        </w:rPr>
        <w:t>GeoVax</w:t>
      </w:r>
      <w:r w:rsidRPr="00901163">
        <w:rPr>
          <w:sz w:val="22"/>
          <w:szCs w:val="22"/>
        </w:rPr>
        <w:t xml:space="preserve"> filed international and U.S. patent applications in our key focus areas of SARS-CoV-2 (COVID-19) and cancer immunotherapy</w:t>
      </w:r>
      <w:r>
        <w:rPr>
          <w:sz w:val="22"/>
          <w:szCs w:val="22"/>
        </w:rPr>
        <w:t>, and in July 2021 the Company announced the issuance of a U.S. patent covering our Hepatitis B vaccine</w:t>
      </w:r>
      <w:r w:rsidRPr="00901163">
        <w:rPr>
          <w:sz w:val="22"/>
          <w:szCs w:val="22"/>
        </w:rPr>
        <w:t xml:space="preserve">.  Following these filings, </w:t>
      </w:r>
      <w:proofErr w:type="spellStart"/>
      <w:r>
        <w:rPr>
          <w:sz w:val="22"/>
          <w:szCs w:val="22"/>
        </w:rPr>
        <w:t>GeoVax’s</w:t>
      </w:r>
      <w:proofErr w:type="spellEnd"/>
      <w:r w:rsidRPr="00901163">
        <w:rPr>
          <w:sz w:val="22"/>
          <w:szCs w:val="22"/>
        </w:rPr>
        <w:t xml:space="preserve"> wholly owned, co-owned, and in-licensed intellectual property portfolio now stands at over 70 granted or pending patent applications spread over 20 patent families.</w:t>
      </w:r>
    </w:p>
    <w:p w14:paraId="6DFC9488" w14:textId="77777777" w:rsidR="00F06701" w:rsidRPr="00B701C6" w:rsidRDefault="00F06701" w:rsidP="00F06701">
      <w:pPr>
        <w:spacing w:after="120"/>
        <w:rPr>
          <w:b/>
          <w:bCs/>
          <w:sz w:val="22"/>
          <w:szCs w:val="22"/>
        </w:rPr>
      </w:pPr>
      <w:r w:rsidRPr="00B701C6">
        <w:rPr>
          <w:b/>
          <w:bCs/>
          <w:sz w:val="22"/>
          <w:szCs w:val="22"/>
        </w:rPr>
        <w:t>Management Commentary</w:t>
      </w:r>
    </w:p>
    <w:p w14:paraId="0DDB25E9" w14:textId="77777777" w:rsidR="00F06701" w:rsidRDefault="00F06701" w:rsidP="00F06701">
      <w:pPr>
        <w:spacing w:after="120"/>
        <w:jc w:val="both"/>
        <w:rPr>
          <w:sz w:val="22"/>
          <w:szCs w:val="22"/>
        </w:rPr>
      </w:pPr>
      <w:r>
        <w:rPr>
          <w:sz w:val="22"/>
          <w:szCs w:val="22"/>
        </w:rPr>
        <w:t>David Dodd</w:t>
      </w:r>
      <w:r w:rsidRPr="00B73FDC">
        <w:rPr>
          <w:sz w:val="22"/>
          <w:szCs w:val="22"/>
        </w:rPr>
        <w:t xml:space="preserve">, </w:t>
      </w:r>
      <w:proofErr w:type="spellStart"/>
      <w:r>
        <w:rPr>
          <w:sz w:val="22"/>
          <w:szCs w:val="22"/>
        </w:rPr>
        <w:t>GeoVax’s</w:t>
      </w:r>
      <w:proofErr w:type="spellEnd"/>
      <w:r>
        <w:rPr>
          <w:sz w:val="22"/>
          <w:szCs w:val="22"/>
        </w:rPr>
        <w:t xml:space="preserve"> Chairman</w:t>
      </w:r>
      <w:r w:rsidRPr="00B73FDC">
        <w:rPr>
          <w:sz w:val="22"/>
          <w:szCs w:val="22"/>
        </w:rPr>
        <w:t xml:space="preserve"> </w:t>
      </w:r>
      <w:r>
        <w:rPr>
          <w:sz w:val="22"/>
          <w:szCs w:val="22"/>
        </w:rPr>
        <w:t>and</w:t>
      </w:r>
      <w:r w:rsidRPr="00B73FDC">
        <w:rPr>
          <w:sz w:val="22"/>
          <w:szCs w:val="22"/>
        </w:rPr>
        <w:t xml:space="preserve"> CEO, </w:t>
      </w:r>
      <w:r w:rsidRPr="00E20721">
        <w:rPr>
          <w:sz w:val="22"/>
          <w:szCs w:val="22"/>
        </w:rPr>
        <w:t xml:space="preserve">commented, </w:t>
      </w:r>
      <w:bookmarkStart w:id="0" w:name="_Hlk65674894"/>
      <w:r>
        <w:rPr>
          <w:sz w:val="22"/>
          <w:szCs w:val="22"/>
        </w:rPr>
        <w:t xml:space="preserve">“We remain enthusiastic about our development programs and expect several data announcements in the forthcoming weeks and months, most notably in our program areas of COVID-19, Lassa Fever virus, Sudan/Marburg virus and immuno-oncology. As with many other companies, the continuing COVID-19 pandemic has affected the timelines for some of our programs, most notably our HIV program. In addition, third-party technical disruptions have resulted in delays in completing various contracted animal studies. I look forward to sharing news of our progress as those studies </w:t>
      </w:r>
      <w:r>
        <w:rPr>
          <w:sz w:val="22"/>
          <w:szCs w:val="22"/>
        </w:rPr>
        <w:lastRenderedPageBreak/>
        <w:t>are completed and other events occur</w:t>
      </w:r>
      <w:bookmarkEnd w:id="0"/>
      <w:r>
        <w:rPr>
          <w:sz w:val="22"/>
          <w:szCs w:val="22"/>
        </w:rPr>
        <w:t>. We remain encouraged and focused on completing these studies as soon as possible and announcing the various results.</w:t>
      </w:r>
    </w:p>
    <w:p w14:paraId="2B4A22E7" w14:textId="77777777" w:rsidR="00F06701" w:rsidRDefault="00F06701" w:rsidP="00F06701">
      <w:pPr>
        <w:spacing w:after="120"/>
        <w:jc w:val="both"/>
        <w:rPr>
          <w:sz w:val="22"/>
          <w:szCs w:val="22"/>
        </w:rPr>
      </w:pPr>
      <w:r>
        <w:rPr>
          <w:sz w:val="22"/>
          <w:szCs w:val="22"/>
        </w:rPr>
        <w:t xml:space="preserve">“With our funding events from 2020 and early 2021, we are well-positioned to advance several of our development programs, with a continued focus on our COVID-19 vaccine and our cancer immunotherapy programs. The </w:t>
      </w:r>
      <w:r w:rsidRPr="00EB2443">
        <w:rPr>
          <w:sz w:val="22"/>
          <w:szCs w:val="22"/>
        </w:rPr>
        <w:t xml:space="preserve">additional capital </w:t>
      </w:r>
      <w:r>
        <w:rPr>
          <w:sz w:val="22"/>
          <w:szCs w:val="22"/>
        </w:rPr>
        <w:t>is</w:t>
      </w:r>
      <w:r w:rsidRPr="00EB2443">
        <w:rPr>
          <w:sz w:val="22"/>
          <w:szCs w:val="22"/>
        </w:rPr>
        <w:t xml:space="preserve"> allow</w:t>
      </w:r>
      <w:r>
        <w:rPr>
          <w:sz w:val="22"/>
          <w:szCs w:val="22"/>
        </w:rPr>
        <w:t>ing</w:t>
      </w:r>
      <w:r w:rsidRPr="00EB2443">
        <w:rPr>
          <w:sz w:val="22"/>
          <w:szCs w:val="22"/>
        </w:rPr>
        <w:t xml:space="preserve"> us to make infrastructure and personnel investments, as well as funding commitments in support of other programs</w:t>
      </w:r>
      <w:r>
        <w:rPr>
          <w:sz w:val="22"/>
          <w:szCs w:val="22"/>
        </w:rPr>
        <w:t xml:space="preserve">, including manufacturing process development with a view toward cost-effective, large-scale production for clinical and commercial distribution.  Our focus and goal </w:t>
      </w:r>
      <w:proofErr w:type="gramStart"/>
      <w:r>
        <w:rPr>
          <w:sz w:val="22"/>
          <w:szCs w:val="22"/>
        </w:rPr>
        <w:t>is</w:t>
      </w:r>
      <w:proofErr w:type="gramEnd"/>
      <w:r>
        <w:rPr>
          <w:sz w:val="22"/>
          <w:szCs w:val="22"/>
        </w:rPr>
        <w:t xml:space="preserve"> to advance into clinical development both within the areas of infectious diseases and immuno-oncology, providing significant potential growth in value for our shareholders while providing new vaccines and therapies for critical areas of health worldwide,”</w:t>
      </w:r>
      <w:r w:rsidRPr="00B9113C">
        <w:rPr>
          <w:sz w:val="22"/>
          <w:szCs w:val="22"/>
        </w:rPr>
        <w:t xml:space="preserve"> </w:t>
      </w:r>
      <w:r>
        <w:rPr>
          <w:sz w:val="22"/>
          <w:szCs w:val="22"/>
        </w:rPr>
        <w:t>concluded Mr. Dodd.</w:t>
      </w:r>
    </w:p>
    <w:p w14:paraId="5629C7CA" w14:textId="77777777" w:rsidR="00F06701" w:rsidRPr="006B437D" w:rsidRDefault="00F06701" w:rsidP="00F06701">
      <w:pPr>
        <w:spacing w:after="120"/>
        <w:jc w:val="center"/>
        <w:rPr>
          <w:b/>
          <w:sz w:val="22"/>
          <w:szCs w:val="22"/>
        </w:rPr>
      </w:pPr>
      <w:r w:rsidRPr="006B437D">
        <w:rPr>
          <w:b/>
          <w:sz w:val="22"/>
          <w:szCs w:val="22"/>
        </w:rPr>
        <w:t>Financial Review</w:t>
      </w:r>
    </w:p>
    <w:p w14:paraId="1BE2825A" w14:textId="77777777" w:rsidR="00F06701" w:rsidRPr="00421AEB" w:rsidRDefault="00F06701" w:rsidP="00F06701">
      <w:pPr>
        <w:spacing w:after="120"/>
        <w:jc w:val="both"/>
        <w:rPr>
          <w:sz w:val="22"/>
          <w:szCs w:val="22"/>
        </w:rPr>
      </w:pPr>
      <w:r w:rsidRPr="00421AEB">
        <w:rPr>
          <w:sz w:val="22"/>
          <w:szCs w:val="22"/>
        </w:rPr>
        <w:t>GeoVax reported a net loss of $</w:t>
      </w:r>
      <w:r>
        <w:rPr>
          <w:sz w:val="22"/>
          <w:szCs w:val="22"/>
        </w:rPr>
        <w:t>1,314,033 ($0.21</w:t>
      </w:r>
      <w:r w:rsidRPr="00421AEB">
        <w:rPr>
          <w:sz w:val="22"/>
          <w:szCs w:val="22"/>
        </w:rPr>
        <w:t xml:space="preserve"> per share) for the </w:t>
      </w:r>
      <w:r>
        <w:rPr>
          <w:sz w:val="22"/>
          <w:szCs w:val="22"/>
        </w:rPr>
        <w:t>three months ended June 30, 2021</w:t>
      </w:r>
      <w:r w:rsidRPr="00421AEB">
        <w:rPr>
          <w:sz w:val="22"/>
          <w:szCs w:val="22"/>
        </w:rPr>
        <w:t xml:space="preserve">, compared to </w:t>
      </w:r>
      <w:r>
        <w:rPr>
          <w:sz w:val="22"/>
          <w:szCs w:val="22"/>
        </w:rPr>
        <w:t xml:space="preserve">a net loss of </w:t>
      </w:r>
      <w:r w:rsidRPr="00421AEB">
        <w:rPr>
          <w:sz w:val="22"/>
          <w:szCs w:val="22"/>
        </w:rPr>
        <w:t>$</w:t>
      </w:r>
      <w:r>
        <w:rPr>
          <w:sz w:val="22"/>
          <w:szCs w:val="22"/>
        </w:rPr>
        <w:t>455,204</w:t>
      </w:r>
      <w:r w:rsidRPr="00421AEB">
        <w:rPr>
          <w:sz w:val="22"/>
          <w:szCs w:val="22"/>
        </w:rPr>
        <w:t xml:space="preserve"> ($</w:t>
      </w:r>
      <w:r>
        <w:rPr>
          <w:sz w:val="22"/>
          <w:szCs w:val="22"/>
        </w:rPr>
        <w:t>0.66</w:t>
      </w:r>
      <w:r w:rsidRPr="00421AEB">
        <w:rPr>
          <w:sz w:val="22"/>
          <w:szCs w:val="22"/>
        </w:rPr>
        <w:t xml:space="preserve"> per sh</w:t>
      </w:r>
      <w:r>
        <w:rPr>
          <w:sz w:val="22"/>
          <w:szCs w:val="22"/>
        </w:rPr>
        <w:t>are) for the same period in 2020</w:t>
      </w:r>
      <w:r w:rsidRPr="00421AEB">
        <w:rPr>
          <w:sz w:val="22"/>
          <w:szCs w:val="22"/>
        </w:rPr>
        <w:t xml:space="preserve">. </w:t>
      </w:r>
      <w:r>
        <w:rPr>
          <w:sz w:val="22"/>
          <w:szCs w:val="22"/>
        </w:rPr>
        <w:t xml:space="preserve"> </w:t>
      </w:r>
      <w:r w:rsidRPr="00421AEB">
        <w:rPr>
          <w:sz w:val="22"/>
          <w:szCs w:val="22"/>
        </w:rPr>
        <w:t>For th</w:t>
      </w:r>
      <w:r>
        <w:rPr>
          <w:sz w:val="22"/>
          <w:szCs w:val="22"/>
        </w:rPr>
        <w:t>e six months ended June 30, 2021</w:t>
      </w:r>
      <w:r w:rsidRPr="00421AEB">
        <w:rPr>
          <w:sz w:val="22"/>
          <w:szCs w:val="22"/>
        </w:rPr>
        <w:t>, the Company’s net loss was $</w:t>
      </w:r>
      <w:r>
        <w:rPr>
          <w:sz w:val="22"/>
          <w:szCs w:val="22"/>
        </w:rPr>
        <w:t>2,876,811 ($0.49</w:t>
      </w:r>
      <w:r w:rsidRPr="00421AEB">
        <w:rPr>
          <w:sz w:val="22"/>
          <w:szCs w:val="22"/>
        </w:rPr>
        <w:t xml:space="preserve"> per share) as compared to </w:t>
      </w:r>
      <w:r>
        <w:rPr>
          <w:sz w:val="22"/>
          <w:szCs w:val="22"/>
        </w:rPr>
        <w:t xml:space="preserve">a net loss of </w:t>
      </w:r>
      <w:r w:rsidRPr="00421AEB">
        <w:rPr>
          <w:sz w:val="22"/>
          <w:szCs w:val="22"/>
        </w:rPr>
        <w:t>$</w:t>
      </w:r>
      <w:r>
        <w:rPr>
          <w:sz w:val="22"/>
          <w:szCs w:val="22"/>
        </w:rPr>
        <w:t>1,050,898 ($2.27 per share) in 2020</w:t>
      </w:r>
      <w:r w:rsidRPr="00421AEB">
        <w:rPr>
          <w:sz w:val="22"/>
          <w:szCs w:val="22"/>
        </w:rPr>
        <w:t xml:space="preserve">. </w:t>
      </w:r>
    </w:p>
    <w:p w14:paraId="5BAF74BC" w14:textId="77777777" w:rsidR="00F06701" w:rsidRDefault="00F06701" w:rsidP="00F06701">
      <w:pPr>
        <w:spacing w:after="120"/>
        <w:jc w:val="both"/>
        <w:rPr>
          <w:sz w:val="22"/>
          <w:szCs w:val="22"/>
        </w:rPr>
      </w:pPr>
      <w:r>
        <w:rPr>
          <w:sz w:val="22"/>
          <w:szCs w:val="22"/>
        </w:rPr>
        <w:t xml:space="preserve">Grant and collaboration </w:t>
      </w:r>
      <w:r w:rsidRPr="00421AEB">
        <w:rPr>
          <w:sz w:val="22"/>
          <w:szCs w:val="22"/>
        </w:rPr>
        <w:t xml:space="preserve">revenues </w:t>
      </w:r>
      <w:r>
        <w:rPr>
          <w:sz w:val="22"/>
          <w:szCs w:val="22"/>
        </w:rPr>
        <w:t>were</w:t>
      </w:r>
      <w:r w:rsidRPr="00421AEB">
        <w:rPr>
          <w:sz w:val="22"/>
          <w:szCs w:val="22"/>
        </w:rPr>
        <w:t xml:space="preserve"> $</w:t>
      </w:r>
      <w:r>
        <w:rPr>
          <w:sz w:val="22"/>
          <w:szCs w:val="22"/>
        </w:rPr>
        <w:t>79,708</w:t>
      </w:r>
      <w:r w:rsidRPr="00421AEB">
        <w:rPr>
          <w:sz w:val="22"/>
          <w:szCs w:val="22"/>
        </w:rPr>
        <w:t xml:space="preserve"> and $</w:t>
      </w:r>
      <w:r>
        <w:rPr>
          <w:sz w:val="22"/>
          <w:szCs w:val="22"/>
        </w:rPr>
        <w:t>190,125</w:t>
      </w:r>
      <w:r w:rsidRPr="00421AEB">
        <w:rPr>
          <w:sz w:val="22"/>
          <w:szCs w:val="22"/>
        </w:rPr>
        <w:t xml:space="preserve"> for the three-mon</w:t>
      </w:r>
      <w:r>
        <w:rPr>
          <w:sz w:val="22"/>
          <w:szCs w:val="22"/>
        </w:rPr>
        <w:t xml:space="preserve">th and six-month periods of 2021, respectively, as </w:t>
      </w:r>
      <w:r w:rsidRPr="00421AEB">
        <w:rPr>
          <w:sz w:val="22"/>
          <w:szCs w:val="22"/>
        </w:rPr>
        <w:t>compare</w:t>
      </w:r>
      <w:r>
        <w:rPr>
          <w:sz w:val="22"/>
          <w:szCs w:val="22"/>
        </w:rPr>
        <w:t>d</w:t>
      </w:r>
      <w:r w:rsidRPr="00421AEB">
        <w:rPr>
          <w:sz w:val="22"/>
          <w:szCs w:val="22"/>
        </w:rPr>
        <w:t xml:space="preserve"> to $</w:t>
      </w:r>
      <w:r>
        <w:rPr>
          <w:sz w:val="22"/>
          <w:szCs w:val="22"/>
        </w:rPr>
        <w:t>440,602</w:t>
      </w:r>
      <w:r w:rsidRPr="00421AEB">
        <w:rPr>
          <w:sz w:val="22"/>
          <w:szCs w:val="22"/>
        </w:rPr>
        <w:t xml:space="preserve"> and $</w:t>
      </w:r>
      <w:r>
        <w:rPr>
          <w:sz w:val="22"/>
          <w:szCs w:val="22"/>
        </w:rPr>
        <w:t>1,156,579</w:t>
      </w:r>
      <w:r w:rsidRPr="00421AEB">
        <w:rPr>
          <w:sz w:val="22"/>
          <w:szCs w:val="22"/>
        </w:rPr>
        <w:t xml:space="preserve"> reported fo</w:t>
      </w:r>
      <w:r>
        <w:rPr>
          <w:sz w:val="22"/>
          <w:szCs w:val="22"/>
        </w:rPr>
        <w:t>r the comparable periods of 2020.  The 2021 period reflects amounts related to our grant from NIH in support of our COVID-19 vaccine program, while the 2020 period reflects amounts related to our grant from the U.S. Department of Defense (DoD) for our Lassa Fever vaccine and our collaboration with Leidos, Inc. for its malaria vaccine program.  As of June 30, 2021, there is $275,302 of approved funds remaining and available for use related to the COVID-19 and Lassa Fever grants.</w:t>
      </w:r>
    </w:p>
    <w:p w14:paraId="751E396B" w14:textId="77777777" w:rsidR="00F06701" w:rsidRDefault="00F06701" w:rsidP="00F06701">
      <w:pPr>
        <w:spacing w:after="120"/>
        <w:jc w:val="both"/>
        <w:rPr>
          <w:sz w:val="22"/>
          <w:szCs w:val="22"/>
        </w:rPr>
      </w:pPr>
      <w:bookmarkStart w:id="1" w:name="_Hlk77758714"/>
      <w:r w:rsidRPr="00421AEB">
        <w:rPr>
          <w:sz w:val="22"/>
          <w:szCs w:val="22"/>
        </w:rPr>
        <w:t>Research and development expenses were $</w:t>
      </w:r>
      <w:r>
        <w:rPr>
          <w:sz w:val="22"/>
          <w:szCs w:val="22"/>
        </w:rPr>
        <w:t>832,835</w:t>
      </w:r>
      <w:r w:rsidRPr="00421AEB">
        <w:rPr>
          <w:sz w:val="22"/>
          <w:szCs w:val="22"/>
        </w:rPr>
        <w:t xml:space="preserve"> and $</w:t>
      </w:r>
      <w:r>
        <w:rPr>
          <w:sz w:val="22"/>
          <w:szCs w:val="22"/>
        </w:rPr>
        <w:t>1,435,618</w:t>
      </w:r>
      <w:r w:rsidRPr="00421AEB">
        <w:rPr>
          <w:sz w:val="22"/>
          <w:szCs w:val="22"/>
        </w:rPr>
        <w:t xml:space="preserve"> for the three-mont</w:t>
      </w:r>
      <w:r>
        <w:rPr>
          <w:sz w:val="22"/>
          <w:szCs w:val="22"/>
        </w:rPr>
        <w:t>h and six-month periods of 2021,</w:t>
      </w:r>
      <w:r w:rsidRPr="00421AEB">
        <w:rPr>
          <w:sz w:val="22"/>
          <w:szCs w:val="22"/>
        </w:rPr>
        <w:t xml:space="preserve"> respectively, as compared to $</w:t>
      </w:r>
      <w:r>
        <w:rPr>
          <w:sz w:val="22"/>
          <w:szCs w:val="22"/>
        </w:rPr>
        <w:t>461,421</w:t>
      </w:r>
      <w:r w:rsidRPr="00421AEB">
        <w:rPr>
          <w:sz w:val="22"/>
          <w:szCs w:val="22"/>
        </w:rPr>
        <w:t xml:space="preserve"> and $</w:t>
      </w:r>
      <w:r>
        <w:rPr>
          <w:sz w:val="22"/>
          <w:szCs w:val="22"/>
        </w:rPr>
        <w:t>1,270,357</w:t>
      </w:r>
      <w:r w:rsidRPr="00421AEB">
        <w:rPr>
          <w:sz w:val="22"/>
          <w:szCs w:val="22"/>
        </w:rPr>
        <w:t xml:space="preserve"> fo</w:t>
      </w:r>
      <w:r>
        <w:rPr>
          <w:sz w:val="22"/>
          <w:szCs w:val="22"/>
        </w:rPr>
        <w:t>r the comparable periods of 2020</w:t>
      </w:r>
      <w:bookmarkEnd w:id="1"/>
      <w:r>
        <w:rPr>
          <w:sz w:val="22"/>
          <w:szCs w:val="22"/>
        </w:rPr>
        <w:t xml:space="preserve">, with the increases primarily </w:t>
      </w:r>
      <w:r w:rsidRPr="00073DC1">
        <w:rPr>
          <w:sz w:val="22"/>
          <w:szCs w:val="22"/>
        </w:rPr>
        <w:t xml:space="preserve">related to our COVID-19 vaccine program, manufacturing process development, and a generally higher level of activity, offset in part by the timing and </w:t>
      </w:r>
      <w:proofErr w:type="gramStart"/>
      <w:r w:rsidRPr="00073DC1">
        <w:rPr>
          <w:sz w:val="22"/>
          <w:szCs w:val="22"/>
        </w:rPr>
        <w:t>amount</w:t>
      </w:r>
      <w:proofErr w:type="gramEnd"/>
      <w:r w:rsidRPr="00073DC1">
        <w:rPr>
          <w:sz w:val="22"/>
          <w:szCs w:val="22"/>
        </w:rPr>
        <w:t xml:space="preserve"> of external expenditures related to our government grants</w:t>
      </w:r>
      <w:r w:rsidRPr="00421AEB">
        <w:rPr>
          <w:sz w:val="22"/>
          <w:szCs w:val="22"/>
        </w:rPr>
        <w:t xml:space="preserve">. </w:t>
      </w:r>
      <w:r>
        <w:rPr>
          <w:sz w:val="22"/>
          <w:szCs w:val="22"/>
        </w:rPr>
        <w:t xml:space="preserve"> </w:t>
      </w:r>
      <w:r w:rsidRPr="00421AEB">
        <w:rPr>
          <w:sz w:val="22"/>
          <w:szCs w:val="22"/>
        </w:rPr>
        <w:t>General and administrative expenses were $</w:t>
      </w:r>
      <w:r>
        <w:rPr>
          <w:sz w:val="22"/>
          <w:szCs w:val="22"/>
        </w:rPr>
        <w:t>733,499</w:t>
      </w:r>
      <w:r w:rsidRPr="00421AEB">
        <w:rPr>
          <w:sz w:val="22"/>
          <w:szCs w:val="22"/>
        </w:rPr>
        <w:t xml:space="preserve"> and $</w:t>
      </w:r>
      <w:r>
        <w:rPr>
          <w:sz w:val="22"/>
          <w:szCs w:val="22"/>
        </w:rPr>
        <w:t>1,805,209</w:t>
      </w:r>
      <w:r w:rsidRPr="00421AEB">
        <w:rPr>
          <w:sz w:val="22"/>
          <w:szCs w:val="22"/>
        </w:rPr>
        <w:t xml:space="preserve"> for the three-mon</w:t>
      </w:r>
      <w:r>
        <w:rPr>
          <w:sz w:val="22"/>
          <w:szCs w:val="22"/>
        </w:rPr>
        <w:t>th and six-month periods of 2021</w:t>
      </w:r>
      <w:r w:rsidRPr="00421AEB">
        <w:rPr>
          <w:sz w:val="22"/>
          <w:szCs w:val="22"/>
        </w:rPr>
        <w:t>, respectively, as compared to $</w:t>
      </w:r>
      <w:r>
        <w:rPr>
          <w:sz w:val="22"/>
          <w:szCs w:val="22"/>
        </w:rPr>
        <w:t>427,292</w:t>
      </w:r>
      <w:r w:rsidRPr="00421AEB">
        <w:rPr>
          <w:sz w:val="22"/>
          <w:szCs w:val="22"/>
        </w:rPr>
        <w:t xml:space="preserve"> and $</w:t>
      </w:r>
      <w:r>
        <w:rPr>
          <w:sz w:val="22"/>
          <w:szCs w:val="22"/>
        </w:rPr>
        <w:t>929,637</w:t>
      </w:r>
      <w:r w:rsidRPr="00421AEB">
        <w:rPr>
          <w:sz w:val="22"/>
          <w:szCs w:val="22"/>
        </w:rPr>
        <w:t xml:space="preserve"> fo</w:t>
      </w:r>
      <w:r>
        <w:rPr>
          <w:sz w:val="22"/>
          <w:szCs w:val="22"/>
        </w:rPr>
        <w:t>r the comparable periods of 2020, with the increase primarily attributable to higher Delaware franchise taxes; legal, accounting and patent costs; insurance costs; consulting fees; Nasdaq listing fees; investor relations costs; and personnel costs.</w:t>
      </w:r>
    </w:p>
    <w:p w14:paraId="238DB802" w14:textId="77777777" w:rsidR="00F06701" w:rsidRDefault="00F06701" w:rsidP="00F06701">
      <w:pPr>
        <w:spacing w:after="120"/>
        <w:jc w:val="both"/>
        <w:rPr>
          <w:sz w:val="22"/>
          <w:szCs w:val="22"/>
        </w:rPr>
      </w:pPr>
      <w:r>
        <w:rPr>
          <w:sz w:val="22"/>
          <w:szCs w:val="22"/>
        </w:rPr>
        <w:t>Other income (expense)</w:t>
      </w:r>
      <w:r w:rsidRPr="00421AEB">
        <w:rPr>
          <w:sz w:val="22"/>
          <w:szCs w:val="22"/>
        </w:rPr>
        <w:t xml:space="preserve"> </w:t>
      </w:r>
      <w:r>
        <w:rPr>
          <w:sz w:val="22"/>
          <w:szCs w:val="22"/>
        </w:rPr>
        <w:t>was</w:t>
      </w:r>
      <w:r w:rsidRPr="00421AEB">
        <w:rPr>
          <w:sz w:val="22"/>
          <w:szCs w:val="22"/>
        </w:rPr>
        <w:t xml:space="preserve"> $</w:t>
      </w:r>
      <w:r>
        <w:rPr>
          <w:sz w:val="22"/>
          <w:szCs w:val="22"/>
        </w:rPr>
        <w:t>172,593</w:t>
      </w:r>
      <w:r w:rsidRPr="00421AEB">
        <w:rPr>
          <w:sz w:val="22"/>
          <w:szCs w:val="22"/>
        </w:rPr>
        <w:t xml:space="preserve"> and $</w:t>
      </w:r>
      <w:r>
        <w:rPr>
          <w:sz w:val="22"/>
          <w:szCs w:val="22"/>
        </w:rPr>
        <w:t>173,891</w:t>
      </w:r>
      <w:r w:rsidRPr="00421AEB">
        <w:rPr>
          <w:sz w:val="22"/>
          <w:szCs w:val="22"/>
        </w:rPr>
        <w:t xml:space="preserve"> for the three-mont</w:t>
      </w:r>
      <w:r>
        <w:rPr>
          <w:sz w:val="22"/>
          <w:szCs w:val="22"/>
        </w:rPr>
        <w:t>h and six-month periods of 2021,</w:t>
      </w:r>
      <w:r w:rsidRPr="00421AEB">
        <w:rPr>
          <w:sz w:val="22"/>
          <w:szCs w:val="22"/>
        </w:rPr>
        <w:t xml:space="preserve"> respectively, as compared to $</w:t>
      </w:r>
      <w:r>
        <w:rPr>
          <w:sz w:val="22"/>
          <w:szCs w:val="22"/>
        </w:rPr>
        <w:t>(7,093)</w:t>
      </w:r>
      <w:r w:rsidRPr="00421AEB">
        <w:rPr>
          <w:sz w:val="22"/>
          <w:szCs w:val="22"/>
        </w:rPr>
        <w:t xml:space="preserve"> and $</w:t>
      </w:r>
      <w:r>
        <w:rPr>
          <w:sz w:val="22"/>
          <w:szCs w:val="22"/>
        </w:rPr>
        <w:t>(7,483)</w:t>
      </w:r>
      <w:r w:rsidRPr="00421AEB">
        <w:rPr>
          <w:sz w:val="22"/>
          <w:szCs w:val="22"/>
        </w:rPr>
        <w:t xml:space="preserve"> fo</w:t>
      </w:r>
      <w:r>
        <w:rPr>
          <w:sz w:val="22"/>
          <w:szCs w:val="22"/>
        </w:rPr>
        <w:t>r the comparable periods of 2020.  The 2021 periods include a $172,056 gain on extinguishment of debt, reflecting forgiveness of the Company’s loan pursuant to the Paycheck Protection Program.</w:t>
      </w:r>
    </w:p>
    <w:p w14:paraId="0ED8DB34" w14:textId="77777777" w:rsidR="00F06701" w:rsidRDefault="00F06701" w:rsidP="00F06701">
      <w:pPr>
        <w:spacing w:after="120"/>
        <w:jc w:val="both"/>
        <w:rPr>
          <w:sz w:val="22"/>
          <w:szCs w:val="22"/>
        </w:rPr>
      </w:pPr>
      <w:r w:rsidRPr="00421AEB">
        <w:rPr>
          <w:sz w:val="22"/>
          <w:szCs w:val="22"/>
        </w:rPr>
        <w:t>GeoVax reported cash balances of $</w:t>
      </w:r>
      <w:r>
        <w:rPr>
          <w:sz w:val="22"/>
          <w:szCs w:val="22"/>
        </w:rPr>
        <w:t xml:space="preserve">19.5 million </w:t>
      </w:r>
      <w:proofErr w:type="gramStart"/>
      <w:r>
        <w:rPr>
          <w:sz w:val="22"/>
          <w:szCs w:val="22"/>
        </w:rPr>
        <w:t>at</w:t>
      </w:r>
      <w:proofErr w:type="gramEnd"/>
      <w:r>
        <w:rPr>
          <w:sz w:val="22"/>
          <w:szCs w:val="22"/>
        </w:rPr>
        <w:t xml:space="preserve"> June 30, 2021</w:t>
      </w:r>
      <w:r w:rsidRPr="00421AEB">
        <w:rPr>
          <w:sz w:val="22"/>
          <w:szCs w:val="22"/>
        </w:rPr>
        <w:t xml:space="preserve">, as compared to </w:t>
      </w:r>
      <w:r>
        <w:rPr>
          <w:sz w:val="22"/>
          <w:szCs w:val="22"/>
        </w:rPr>
        <w:t>$9.9 million at December 31, 2020.  Contributing to the increase in cash balances were net proceeds of $9.4 million from the sale of 1,644,000 shares of common stock, and $3.2 million from the exercise of warrants to purchase 690,034 shares of common stock.</w:t>
      </w:r>
    </w:p>
    <w:p w14:paraId="305E0F64" w14:textId="77777777" w:rsidR="00F06701" w:rsidRDefault="00F06701" w:rsidP="00F06701">
      <w:pPr>
        <w:spacing w:after="120"/>
        <w:jc w:val="both"/>
        <w:rPr>
          <w:sz w:val="22"/>
          <w:szCs w:val="22"/>
        </w:rPr>
      </w:pPr>
      <w:r w:rsidRPr="00421AEB">
        <w:rPr>
          <w:sz w:val="22"/>
          <w:szCs w:val="22"/>
        </w:rPr>
        <w:t>Summarized financial information is</w:t>
      </w:r>
      <w:r>
        <w:rPr>
          <w:sz w:val="22"/>
          <w:szCs w:val="22"/>
        </w:rPr>
        <w:t xml:space="preserve"> included below</w:t>
      </w:r>
      <w:r w:rsidRPr="00421AEB">
        <w:rPr>
          <w:sz w:val="22"/>
          <w:szCs w:val="22"/>
        </w:rPr>
        <w:t>. Further information concerning the Company’s financial position and results of operations are included in its Quarterly Report on Form 10-Q filed with the Securities and Exchange Commission.</w:t>
      </w:r>
    </w:p>
    <w:p w14:paraId="23813D55" w14:textId="77777777" w:rsidR="00F06701" w:rsidRPr="003573A1" w:rsidRDefault="00F06701" w:rsidP="00F06701">
      <w:pPr>
        <w:spacing w:after="120"/>
        <w:jc w:val="center"/>
        <w:rPr>
          <w:b/>
          <w:bCs/>
          <w:sz w:val="22"/>
          <w:szCs w:val="22"/>
        </w:rPr>
      </w:pPr>
      <w:r w:rsidRPr="003573A1">
        <w:rPr>
          <w:b/>
          <w:bCs/>
          <w:sz w:val="22"/>
          <w:szCs w:val="22"/>
        </w:rPr>
        <w:t>Conference Call</w:t>
      </w:r>
    </w:p>
    <w:p w14:paraId="301A9CBA" w14:textId="77777777" w:rsidR="00F06701" w:rsidRPr="0082589C" w:rsidRDefault="00F06701" w:rsidP="00F06701">
      <w:pPr>
        <w:spacing w:after="120"/>
        <w:jc w:val="both"/>
        <w:rPr>
          <w:sz w:val="22"/>
          <w:szCs w:val="22"/>
        </w:rPr>
      </w:pPr>
      <w:r w:rsidRPr="0082589C">
        <w:rPr>
          <w:sz w:val="22"/>
          <w:szCs w:val="22"/>
        </w:rPr>
        <w:t xml:space="preserve">Management will host a conference call at </w:t>
      </w:r>
      <w:r>
        <w:rPr>
          <w:sz w:val="22"/>
          <w:szCs w:val="22"/>
        </w:rPr>
        <w:t>4</w:t>
      </w:r>
      <w:r w:rsidRPr="0082589C">
        <w:rPr>
          <w:sz w:val="22"/>
          <w:szCs w:val="22"/>
        </w:rPr>
        <w:t>:</w:t>
      </w:r>
      <w:r>
        <w:rPr>
          <w:sz w:val="22"/>
          <w:szCs w:val="22"/>
        </w:rPr>
        <w:t>30</w:t>
      </w:r>
      <w:r w:rsidRPr="0082589C">
        <w:rPr>
          <w:sz w:val="22"/>
          <w:szCs w:val="22"/>
        </w:rPr>
        <w:t xml:space="preserve"> </w:t>
      </w:r>
      <w:r>
        <w:rPr>
          <w:sz w:val="22"/>
          <w:szCs w:val="22"/>
        </w:rPr>
        <w:t>p</w:t>
      </w:r>
      <w:r w:rsidRPr="0082589C">
        <w:rPr>
          <w:sz w:val="22"/>
          <w:szCs w:val="22"/>
        </w:rPr>
        <w:t xml:space="preserve">.m. ET on </w:t>
      </w:r>
      <w:r>
        <w:rPr>
          <w:sz w:val="22"/>
          <w:szCs w:val="22"/>
        </w:rPr>
        <w:t>Wednesday</w:t>
      </w:r>
      <w:r w:rsidRPr="0082589C">
        <w:rPr>
          <w:sz w:val="22"/>
          <w:szCs w:val="22"/>
        </w:rPr>
        <w:t xml:space="preserve">, </w:t>
      </w:r>
      <w:r>
        <w:rPr>
          <w:sz w:val="22"/>
          <w:szCs w:val="22"/>
        </w:rPr>
        <w:t>August 11</w:t>
      </w:r>
      <w:r w:rsidRPr="0082589C">
        <w:rPr>
          <w:sz w:val="22"/>
          <w:szCs w:val="22"/>
        </w:rPr>
        <w:t xml:space="preserve">, </w:t>
      </w:r>
      <w:proofErr w:type="gramStart"/>
      <w:r w:rsidRPr="0082589C">
        <w:rPr>
          <w:sz w:val="22"/>
          <w:szCs w:val="22"/>
        </w:rPr>
        <w:t>202</w:t>
      </w:r>
      <w:r>
        <w:rPr>
          <w:sz w:val="22"/>
          <w:szCs w:val="22"/>
        </w:rPr>
        <w:t>1</w:t>
      </w:r>
      <w:proofErr w:type="gramEnd"/>
      <w:r w:rsidRPr="0082589C">
        <w:rPr>
          <w:sz w:val="22"/>
          <w:szCs w:val="22"/>
        </w:rPr>
        <w:t xml:space="preserve"> to review financial results and provide an update on corporate developments.  Following management’s formal remarks, there will be a </w:t>
      </w:r>
      <w:proofErr w:type="gramStart"/>
      <w:r w:rsidRPr="0082589C">
        <w:rPr>
          <w:sz w:val="22"/>
          <w:szCs w:val="22"/>
        </w:rPr>
        <w:t>question and answer</w:t>
      </w:r>
      <w:proofErr w:type="gramEnd"/>
      <w:r w:rsidRPr="0082589C">
        <w:rPr>
          <w:sz w:val="22"/>
          <w:szCs w:val="22"/>
        </w:rPr>
        <w:t xml:space="preserve"> session.</w:t>
      </w:r>
    </w:p>
    <w:p w14:paraId="07FB63EA" w14:textId="77777777" w:rsidR="00F06701" w:rsidRPr="007929FF" w:rsidRDefault="00F06701" w:rsidP="00F06701">
      <w:pPr>
        <w:spacing w:after="120"/>
        <w:rPr>
          <w:rFonts w:eastAsia="SimSun"/>
          <w:sz w:val="22"/>
          <w:szCs w:val="22"/>
        </w:rPr>
      </w:pPr>
      <w:r w:rsidRPr="00076A3C">
        <w:rPr>
          <w:sz w:val="22"/>
          <w:szCs w:val="22"/>
        </w:rPr>
        <w:lastRenderedPageBreak/>
        <w:t>Participants are asked to register for the call via the following link:</w:t>
      </w:r>
      <w:r>
        <w:rPr>
          <w:sz w:val="22"/>
          <w:szCs w:val="22"/>
        </w:rPr>
        <w:t xml:space="preserve"> </w:t>
      </w:r>
      <w:hyperlink r:id="rId8" w:history="1">
        <w:r w:rsidRPr="007929FF">
          <w:rPr>
            <w:rFonts w:eastAsia="SimSun"/>
            <w:color w:val="0000FF"/>
            <w:sz w:val="22"/>
            <w:szCs w:val="22"/>
            <w:u w:val="single"/>
          </w:rPr>
          <w:t>https://dpregister.com/sreg/10159241/ebf4d52ffa</w:t>
        </w:r>
      </w:hyperlink>
    </w:p>
    <w:p w14:paraId="5234C167" w14:textId="77777777" w:rsidR="00F06701" w:rsidRPr="00076A3C" w:rsidRDefault="00F06701" w:rsidP="00F06701">
      <w:pPr>
        <w:spacing w:after="120"/>
        <w:rPr>
          <w:bCs/>
          <w:sz w:val="22"/>
          <w:szCs w:val="22"/>
        </w:rPr>
      </w:pPr>
      <w:r w:rsidRPr="00076A3C">
        <w:rPr>
          <w:bCs/>
          <w:sz w:val="22"/>
          <w:szCs w:val="22"/>
        </w:rPr>
        <w:t xml:space="preserve">Please note that registered participants will receive their dial-in number upon registration and will dial directly into the call without delay.  Those without Internet access or who are unable to pre-register may dial in by calling 1-866-777-2509 (domestic) or 1-412-317-5413 (international).  All callers should dial in approximately 10 minutes prior to the scheduled start time and ask to be joined into the GeoVax Labs call. </w:t>
      </w:r>
    </w:p>
    <w:p w14:paraId="4CEC6B80" w14:textId="77777777" w:rsidR="00F06701" w:rsidRPr="007929FF" w:rsidRDefault="00F06701" w:rsidP="00F06701">
      <w:pPr>
        <w:jc w:val="both"/>
        <w:rPr>
          <w:rFonts w:eastAsia="SimSun"/>
          <w:bCs/>
          <w:sz w:val="22"/>
          <w:szCs w:val="22"/>
        </w:rPr>
      </w:pPr>
      <w:r w:rsidRPr="007929FF">
        <w:rPr>
          <w:rFonts w:eastAsia="SimSun"/>
          <w:bCs/>
          <w:sz w:val="22"/>
          <w:szCs w:val="22"/>
        </w:rPr>
        <w:t>The conference call will be available through a live webcast found here:</w:t>
      </w:r>
    </w:p>
    <w:p w14:paraId="24E4FA99" w14:textId="77777777" w:rsidR="00F06701" w:rsidRPr="007929FF" w:rsidRDefault="00F06701" w:rsidP="00F06701">
      <w:pPr>
        <w:spacing w:after="120"/>
        <w:jc w:val="both"/>
        <w:rPr>
          <w:rFonts w:eastAsia="SimSun"/>
          <w:bCs/>
          <w:sz w:val="22"/>
          <w:szCs w:val="22"/>
        </w:rPr>
      </w:pPr>
      <w:hyperlink r:id="rId9" w:history="1">
        <w:r w:rsidRPr="007929FF">
          <w:rPr>
            <w:rFonts w:eastAsia="SimSun"/>
            <w:color w:val="0000FF"/>
            <w:sz w:val="22"/>
            <w:szCs w:val="22"/>
            <w:u w:val="single"/>
          </w:rPr>
          <w:t>https://services.choruscall.com/mediaframe/webcast.html?webcastid=xxw5fkQ6</w:t>
        </w:r>
      </w:hyperlink>
    </w:p>
    <w:p w14:paraId="7F6E8509" w14:textId="77777777" w:rsidR="00F06701" w:rsidRPr="007929FF" w:rsidRDefault="00F06701" w:rsidP="00F06701">
      <w:pPr>
        <w:spacing w:after="120"/>
        <w:jc w:val="both"/>
        <w:rPr>
          <w:rFonts w:eastAsia="SimSun"/>
          <w:sz w:val="22"/>
          <w:szCs w:val="22"/>
        </w:rPr>
      </w:pPr>
      <w:r w:rsidRPr="007929FF">
        <w:rPr>
          <w:rFonts w:eastAsia="SimSun"/>
          <w:bCs/>
          <w:sz w:val="22"/>
          <w:szCs w:val="22"/>
        </w:rPr>
        <w:t>A webcast replay of the call will be available via the same link as the live webcast approximately one hour after the end of the call through November 11, 2021.  A telephonic replay of the call can be accessed by calling 1-877-344-7529 (domestic) or 1-412-317-0088 (international) and using access code 10159241.  The telephonic replay will be available until August 25, 2021.</w:t>
      </w:r>
    </w:p>
    <w:p w14:paraId="4DF2B915" w14:textId="77777777" w:rsidR="00F06701" w:rsidRPr="006B437D" w:rsidRDefault="00F06701" w:rsidP="00F06701">
      <w:pPr>
        <w:shd w:val="clear" w:color="auto" w:fill="FFFFFF"/>
        <w:spacing w:after="60"/>
        <w:jc w:val="both"/>
        <w:rPr>
          <w:b/>
          <w:bCs/>
          <w:sz w:val="22"/>
          <w:szCs w:val="22"/>
        </w:rPr>
      </w:pPr>
      <w:r w:rsidRPr="006B437D">
        <w:rPr>
          <w:b/>
          <w:bCs/>
          <w:sz w:val="22"/>
          <w:szCs w:val="22"/>
        </w:rPr>
        <w:t>About GeoVax</w:t>
      </w:r>
    </w:p>
    <w:p w14:paraId="73B33C8F" w14:textId="77777777" w:rsidR="00F06701" w:rsidRPr="006477E0" w:rsidRDefault="00F06701" w:rsidP="00F06701">
      <w:pPr>
        <w:spacing w:after="120"/>
        <w:jc w:val="both"/>
        <w:outlineLvl w:val="0"/>
        <w:rPr>
          <w:rFonts w:eastAsia="SimSun"/>
          <w:sz w:val="22"/>
          <w:szCs w:val="22"/>
        </w:rPr>
      </w:pPr>
      <w:bookmarkStart w:id="2" w:name="_Hlk514326477"/>
      <w:r w:rsidRPr="006477E0">
        <w:rPr>
          <w:rFonts w:eastAsia="SimSun"/>
          <w:sz w:val="22"/>
          <w:szCs w:val="22"/>
        </w:rPr>
        <w:t xml:space="preserve">GeoVax Labs, Inc. is a clinical-stage biotechnology company developing human vaccines against infectious diseases and cancer using a novel patented Modified Vaccinia Ankara-Virus Like Particle (MVA-VLP) based vaccine platform. On this platform, MVA, a large virus capable of carrying several vaccine antigens, expresses proteins that assemble into VLP immunogens in the person receiving the vaccine. The production of VLPs in the person being vaccinated can mimic virus production in a natural infection, stimulating both the humoral and cellular arms of the immune system to recognize, prevent, and control the target infection. The MVA-VLP derived vaccines can elicit durable immune responses in the host </w:t>
      </w:r>
      <w:proofErr w:type="gramStart"/>
      <w:r w:rsidRPr="006477E0">
        <w:rPr>
          <w:rFonts w:eastAsia="SimSun"/>
          <w:sz w:val="22"/>
          <w:szCs w:val="22"/>
        </w:rPr>
        <w:t>similar to</w:t>
      </w:r>
      <w:proofErr w:type="gramEnd"/>
      <w:r w:rsidRPr="006477E0">
        <w:rPr>
          <w:rFonts w:eastAsia="SimSun"/>
          <w:sz w:val="22"/>
          <w:szCs w:val="22"/>
        </w:rPr>
        <w:t xml:space="preserve"> a live-attenuated virus, while providing the safety characteristics of a replication-defective vector. </w:t>
      </w:r>
    </w:p>
    <w:p w14:paraId="3E27234D" w14:textId="77777777" w:rsidR="00F06701" w:rsidRPr="006477E0" w:rsidRDefault="00F06701" w:rsidP="00F06701">
      <w:pPr>
        <w:spacing w:after="120"/>
        <w:jc w:val="both"/>
        <w:outlineLvl w:val="0"/>
        <w:rPr>
          <w:rFonts w:eastAsia="SimSun"/>
          <w:sz w:val="22"/>
          <w:szCs w:val="22"/>
        </w:rPr>
      </w:pPr>
      <w:proofErr w:type="spellStart"/>
      <w:r w:rsidRPr="006477E0">
        <w:rPr>
          <w:rFonts w:eastAsia="SimSun"/>
          <w:sz w:val="22"/>
          <w:szCs w:val="22"/>
        </w:rPr>
        <w:t>GeoVax’s</w:t>
      </w:r>
      <w:proofErr w:type="spellEnd"/>
      <w:r w:rsidRPr="006477E0">
        <w:rPr>
          <w:rFonts w:eastAsia="SimSun"/>
          <w:sz w:val="22"/>
          <w:szCs w:val="22"/>
        </w:rPr>
        <w:t xml:space="preserve"> current development programs are focused on preventive vaccines against COVID-19, Zika Virus, hemorrhagic fever viruses (Ebola, Sudan, Marburg, and Lassa), </w:t>
      </w:r>
      <w:r>
        <w:rPr>
          <w:rFonts w:eastAsia="SimSun"/>
          <w:sz w:val="22"/>
          <w:szCs w:val="22"/>
        </w:rPr>
        <w:t xml:space="preserve">HIV, </w:t>
      </w:r>
      <w:r w:rsidRPr="006477E0">
        <w:rPr>
          <w:rFonts w:eastAsia="SimSun"/>
          <w:sz w:val="22"/>
          <w:szCs w:val="22"/>
        </w:rPr>
        <w:t xml:space="preserve">and malaria, as well as therapeutic vaccines against multiple cancers. The Company has designed a preventive HIV vaccine candidate to fight against the subtype of HIV prevalent in the commercial markets of the Americas, Western Europe, Japan, and Australia; human clinical trials for this program are managed by the HIV Vaccine Trials Network (HVTN) with the support of the National Institutes of Health (NIH). </w:t>
      </w:r>
      <w:proofErr w:type="spellStart"/>
      <w:r w:rsidRPr="006477E0">
        <w:rPr>
          <w:rFonts w:eastAsia="SimSun"/>
          <w:sz w:val="22"/>
          <w:szCs w:val="22"/>
        </w:rPr>
        <w:t>GeoVax’s</w:t>
      </w:r>
      <w:proofErr w:type="spellEnd"/>
      <w:r w:rsidRPr="006477E0">
        <w:rPr>
          <w:rFonts w:eastAsia="SimSun"/>
          <w:sz w:val="22"/>
          <w:szCs w:val="22"/>
        </w:rPr>
        <w:t xml:space="preserve"> HIV vaccine is also part </w:t>
      </w:r>
      <w:r>
        <w:rPr>
          <w:rFonts w:eastAsia="SimSun"/>
          <w:sz w:val="22"/>
          <w:szCs w:val="22"/>
        </w:rPr>
        <w:t>a</w:t>
      </w:r>
      <w:r w:rsidRPr="006477E0">
        <w:rPr>
          <w:rFonts w:eastAsia="SimSun"/>
          <w:sz w:val="22"/>
          <w:szCs w:val="22"/>
        </w:rPr>
        <w:t xml:space="preserve"> separate collaborative effort to apply its </w:t>
      </w:r>
      <w:r>
        <w:rPr>
          <w:rFonts w:eastAsia="SimSun"/>
          <w:sz w:val="22"/>
          <w:szCs w:val="22"/>
        </w:rPr>
        <w:t>vaccine</w:t>
      </w:r>
      <w:r w:rsidRPr="006477E0">
        <w:rPr>
          <w:rFonts w:eastAsia="SimSun"/>
          <w:sz w:val="22"/>
          <w:szCs w:val="22"/>
        </w:rPr>
        <w:t xml:space="preserve"> approach toward a functional cure for HIV.</w:t>
      </w:r>
    </w:p>
    <w:p w14:paraId="7E82036E" w14:textId="77777777" w:rsidR="00F06701" w:rsidRPr="004C771F" w:rsidRDefault="00F06701" w:rsidP="00F06701">
      <w:pPr>
        <w:spacing w:after="120"/>
        <w:jc w:val="both"/>
        <w:outlineLvl w:val="0"/>
        <w:rPr>
          <w:rFonts w:eastAsia="SimSun"/>
          <w:b/>
          <w:i/>
          <w:sz w:val="21"/>
          <w:szCs w:val="21"/>
        </w:rPr>
      </w:pPr>
      <w:r w:rsidRPr="004C771F">
        <w:rPr>
          <w:rFonts w:eastAsia="SimSun"/>
          <w:b/>
          <w:i/>
          <w:sz w:val="21"/>
          <w:szCs w:val="21"/>
        </w:rPr>
        <w:t>Forward-Looking Statements</w:t>
      </w:r>
    </w:p>
    <w:bookmarkEnd w:id="2"/>
    <w:p w14:paraId="5CCA9795" w14:textId="77777777" w:rsidR="00F06701" w:rsidRPr="004C771F" w:rsidRDefault="00F06701" w:rsidP="00F06701">
      <w:pPr>
        <w:shd w:val="clear" w:color="auto" w:fill="FFFFFF"/>
        <w:spacing w:after="120"/>
        <w:jc w:val="both"/>
        <w:rPr>
          <w:rFonts w:eastAsia="SimSun"/>
          <w:i/>
          <w:sz w:val="21"/>
          <w:szCs w:val="21"/>
        </w:rPr>
      </w:pPr>
      <w:r w:rsidRPr="004C771F">
        <w:rPr>
          <w:rFonts w:eastAsia="SimSun"/>
          <w:i/>
          <w:sz w:val="21"/>
          <w:szCs w:val="21"/>
        </w:rPr>
        <w:t xml:space="preserve">This release and the related conference call contain forward-looking statements regarding </w:t>
      </w:r>
      <w:proofErr w:type="spellStart"/>
      <w:r w:rsidRPr="004C771F">
        <w:rPr>
          <w:rFonts w:eastAsia="SimSun"/>
          <w:i/>
          <w:sz w:val="21"/>
          <w:szCs w:val="21"/>
        </w:rPr>
        <w:t>GeoVax’s</w:t>
      </w:r>
      <w:proofErr w:type="spellEnd"/>
      <w:r w:rsidRPr="004C771F">
        <w:rPr>
          <w:rFonts w:eastAsia="SimSun"/>
          <w:i/>
          <w:sz w:val="21"/>
          <w:szCs w:val="21"/>
        </w:rPr>
        <w:t xml:space="preserve"> business plans and financial results. The words “believe,” “may,” “estimate,” “continue,” “anticipate,” “intend,” “should,” “plan,” “could,” “target,” “potential,” “is likely,” “will,” “expect” and similar expressions, as they relate to us, are intended to identify forward-looking statements. We have based these forward-looking statements largely on our current expectations and projections about future events and financial trends that we believe may affect our financial condition, results of operations, business strategy and financial needs. Actual results may differ materially from those included in these statements due to a variety of factors, including whether: GeoVax and its collaborators are able to complete their work within the expected timeframes, GeoVax is able to obtain the patent protection sought, </w:t>
      </w:r>
      <w:proofErr w:type="spellStart"/>
      <w:r w:rsidRPr="004C771F">
        <w:rPr>
          <w:rFonts w:eastAsia="SimSun"/>
          <w:i/>
          <w:sz w:val="21"/>
          <w:szCs w:val="21"/>
        </w:rPr>
        <w:t>GeoVax’s</w:t>
      </w:r>
      <w:proofErr w:type="spellEnd"/>
      <w:r w:rsidRPr="004C771F">
        <w:rPr>
          <w:rFonts w:eastAsia="SimSun"/>
          <w:i/>
          <w:sz w:val="21"/>
          <w:szCs w:val="21"/>
        </w:rPr>
        <w:t xml:space="preserve"> COVID-19 vaccines can provoke responses to multiple COVID-19 antigens, and those vaccines can be used effectively as a primary or booster to other COVID-19 vaccines, </w:t>
      </w:r>
      <w:proofErr w:type="spellStart"/>
      <w:r w:rsidRPr="004C771F">
        <w:rPr>
          <w:rFonts w:eastAsia="SimSun"/>
          <w:i/>
          <w:sz w:val="21"/>
          <w:szCs w:val="21"/>
        </w:rPr>
        <w:t>GeoVax’s</w:t>
      </w:r>
      <w:proofErr w:type="spellEnd"/>
      <w:r w:rsidRPr="004C771F">
        <w:rPr>
          <w:rFonts w:eastAsia="SimSun"/>
          <w:i/>
          <w:sz w:val="21"/>
          <w:szCs w:val="21"/>
        </w:rPr>
        <w:t xml:space="preserve"> viral vector technology adequately amplifies immune responses to cancer antigens, GeoVax can develop and manufacture its vaccines with the desired characteristics in a timely manner, </w:t>
      </w:r>
      <w:proofErr w:type="spellStart"/>
      <w:r w:rsidRPr="004C771F">
        <w:rPr>
          <w:rFonts w:eastAsia="SimSun"/>
          <w:i/>
          <w:sz w:val="21"/>
          <w:szCs w:val="21"/>
        </w:rPr>
        <w:t>GeoVax’s</w:t>
      </w:r>
      <w:proofErr w:type="spellEnd"/>
      <w:r w:rsidRPr="004C771F">
        <w:rPr>
          <w:rFonts w:eastAsia="SimSun"/>
          <w:i/>
          <w:sz w:val="21"/>
          <w:szCs w:val="21"/>
        </w:rPr>
        <w:t xml:space="preserve"> vaccines will be safe for human use, </w:t>
      </w:r>
      <w:proofErr w:type="spellStart"/>
      <w:r w:rsidRPr="004C771F">
        <w:rPr>
          <w:rFonts w:eastAsia="SimSun"/>
          <w:i/>
          <w:sz w:val="21"/>
          <w:szCs w:val="21"/>
        </w:rPr>
        <w:t>GeoVax’s</w:t>
      </w:r>
      <w:proofErr w:type="spellEnd"/>
      <w:r w:rsidRPr="004C771F">
        <w:rPr>
          <w:rFonts w:eastAsia="SimSun"/>
          <w:i/>
          <w:sz w:val="21"/>
          <w:szCs w:val="21"/>
        </w:rPr>
        <w:t xml:space="preserve"> vaccines will effectively prevent targeted infections in humans, </w:t>
      </w:r>
      <w:proofErr w:type="spellStart"/>
      <w:r w:rsidRPr="004C771F">
        <w:rPr>
          <w:rFonts w:eastAsia="SimSun"/>
          <w:i/>
          <w:sz w:val="21"/>
          <w:szCs w:val="21"/>
        </w:rPr>
        <w:t>GeoVax’s</w:t>
      </w:r>
      <w:proofErr w:type="spellEnd"/>
      <w:r w:rsidRPr="004C771F">
        <w:rPr>
          <w:rFonts w:eastAsia="SimSun"/>
          <w:i/>
          <w:sz w:val="21"/>
          <w:szCs w:val="21"/>
        </w:rPr>
        <w:t xml:space="preserve"> vaccines will receive regulatory approvals necessary to be licensed and marketed, GeoVax raises required capital to complete vaccine development, there is development of competitive products that may be more effective or easier to use than </w:t>
      </w:r>
      <w:proofErr w:type="spellStart"/>
      <w:r w:rsidRPr="004C771F">
        <w:rPr>
          <w:rFonts w:eastAsia="SimSun"/>
          <w:i/>
          <w:sz w:val="21"/>
          <w:szCs w:val="21"/>
        </w:rPr>
        <w:t>GeoVax’s</w:t>
      </w:r>
      <w:proofErr w:type="spellEnd"/>
      <w:r w:rsidRPr="004C771F">
        <w:rPr>
          <w:rFonts w:eastAsia="SimSun"/>
          <w:i/>
          <w:sz w:val="21"/>
          <w:szCs w:val="21"/>
        </w:rPr>
        <w:t xml:space="preserve"> products, GeoVax will be able to enter into favorable manufacturing and distribution agreements, the impact of the COVID-19 pandemic continues, and other factors, over which GeoVax has no control. </w:t>
      </w:r>
    </w:p>
    <w:p w14:paraId="63261C73" w14:textId="77777777" w:rsidR="00F06701" w:rsidRPr="004C771F" w:rsidRDefault="00F06701" w:rsidP="00F06701">
      <w:pPr>
        <w:shd w:val="clear" w:color="auto" w:fill="FFFFFF"/>
        <w:jc w:val="both"/>
        <w:rPr>
          <w:rFonts w:eastAsia="SimSun"/>
          <w:i/>
          <w:sz w:val="21"/>
          <w:szCs w:val="21"/>
        </w:rPr>
      </w:pPr>
      <w:r w:rsidRPr="004C771F">
        <w:rPr>
          <w:rFonts w:eastAsia="SimSun"/>
          <w:i/>
          <w:sz w:val="21"/>
          <w:szCs w:val="21"/>
        </w:rPr>
        <w:t xml:space="preserve">Further information on our risk factors is contained in our registration statement on Form S-3 and the periodic reports on Form 10-Q and Form 10-K that we have filed and will file with the SEC. Any forward-looking statement made by us herein speaks only as of the date on which it is made. Factors or events that could cause our actual </w:t>
      </w:r>
      <w:r w:rsidRPr="004C771F">
        <w:rPr>
          <w:rFonts w:eastAsia="SimSun"/>
          <w:i/>
          <w:sz w:val="21"/>
          <w:szCs w:val="21"/>
        </w:rPr>
        <w:lastRenderedPageBreak/>
        <w:t xml:space="preserve">results to differ may emerge from time to time, and it is not possible for us to predict all of them. We undertake no obligation to publicly update any forward-looking statement, whether </w:t>
      </w:r>
      <w:proofErr w:type="gramStart"/>
      <w:r w:rsidRPr="004C771F">
        <w:rPr>
          <w:rFonts w:eastAsia="SimSun"/>
          <w:i/>
          <w:sz w:val="21"/>
          <w:szCs w:val="21"/>
        </w:rPr>
        <w:t>as a result of</w:t>
      </w:r>
      <w:proofErr w:type="gramEnd"/>
      <w:r w:rsidRPr="004C771F">
        <w:rPr>
          <w:rFonts w:eastAsia="SimSun"/>
          <w:i/>
          <w:sz w:val="21"/>
          <w:szCs w:val="21"/>
        </w:rPr>
        <w:t xml:space="preserve"> new information, future developments or otherwise, except as may be required by law.</w:t>
      </w:r>
      <w:r w:rsidRPr="004C771F">
        <w:rPr>
          <w:rFonts w:eastAsia="SimSun"/>
          <w:b/>
          <w:bCs/>
          <w:i/>
          <w:sz w:val="21"/>
          <w:szCs w:val="21"/>
        </w:rPr>
        <w:t> </w:t>
      </w:r>
    </w:p>
    <w:p w14:paraId="481E4224" w14:textId="77777777" w:rsidR="00F06701" w:rsidRDefault="00F06701" w:rsidP="00F06701">
      <w:pPr>
        <w:jc w:val="both"/>
        <w:rPr>
          <w:rFonts w:eastAsia="SimSun"/>
          <w:b/>
          <w:color w:val="000000" w:themeColor="text1"/>
        </w:rPr>
      </w:pPr>
    </w:p>
    <w:p w14:paraId="4BDC3B2A" w14:textId="77777777" w:rsidR="00F06701" w:rsidRPr="00740BA7" w:rsidRDefault="00F06701" w:rsidP="00F06701">
      <w:pPr>
        <w:jc w:val="both"/>
        <w:rPr>
          <w:rFonts w:eastAsia="SimSun"/>
          <w:b/>
          <w:color w:val="000000" w:themeColor="text1"/>
        </w:rPr>
      </w:pPr>
      <w:r w:rsidRPr="00740BA7">
        <w:rPr>
          <w:rFonts w:eastAsia="SimSun"/>
          <w:b/>
          <w:color w:val="000000" w:themeColor="text1"/>
        </w:rPr>
        <w:t xml:space="preserve">Contact: </w:t>
      </w:r>
    </w:p>
    <w:p w14:paraId="5AD69D29" w14:textId="77777777" w:rsidR="00F06701" w:rsidRPr="00740BA7" w:rsidRDefault="00F06701" w:rsidP="00F06701">
      <w:pPr>
        <w:jc w:val="both"/>
        <w:rPr>
          <w:rFonts w:eastAsia="SimSun"/>
          <w:color w:val="000000" w:themeColor="text1"/>
        </w:rPr>
      </w:pPr>
      <w:r w:rsidRPr="00740BA7">
        <w:rPr>
          <w:rFonts w:eastAsia="SimSun"/>
          <w:color w:val="000000" w:themeColor="text1"/>
        </w:rPr>
        <w:t>GeoVax Labs, Inc.</w:t>
      </w:r>
    </w:p>
    <w:p w14:paraId="7658251A" w14:textId="77777777" w:rsidR="00F06701" w:rsidRPr="00740BA7" w:rsidRDefault="00F06701" w:rsidP="00F06701">
      <w:pPr>
        <w:jc w:val="both"/>
        <w:rPr>
          <w:rFonts w:eastAsia="SimSun"/>
          <w:color w:val="000000" w:themeColor="text1"/>
        </w:rPr>
      </w:pPr>
      <w:r w:rsidRPr="00740BA7">
        <w:rPr>
          <w:rFonts w:eastAsia="SimSun"/>
          <w:color w:val="000000" w:themeColor="text1"/>
        </w:rPr>
        <w:t>investor@geovax.com</w:t>
      </w:r>
    </w:p>
    <w:p w14:paraId="2E945646" w14:textId="77777777" w:rsidR="00F06701" w:rsidRPr="00740BA7" w:rsidRDefault="00F06701" w:rsidP="00F06701">
      <w:pPr>
        <w:jc w:val="both"/>
        <w:rPr>
          <w:rFonts w:eastAsia="SimSun"/>
          <w:color w:val="000000" w:themeColor="text1"/>
        </w:rPr>
      </w:pPr>
      <w:r w:rsidRPr="00740BA7">
        <w:rPr>
          <w:rFonts w:eastAsia="SimSun"/>
          <w:color w:val="000000" w:themeColor="text1"/>
        </w:rPr>
        <w:t>678-384-7220</w:t>
      </w:r>
    </w:p>
    <w:p w14:paraId="0BBE90C7" w14:textId="77777777" w:rsidR="00F06701" w:rsidRPr="00D87752" w:rsidRDefault="00F06701" w:rsidP="00F06701">
      <w:pPr>
        <w:jc w:val="both"/>
      </w:pPr>
    </w:p>
    <w:p w14:paraId="28C4D180" w14:textId="77777777" w:rsidR="00F06701" w:rsidRPr="00622A4B" w:rsidRDefault="00F06701" w:rsidP="00F06701">
      <w:pPr>
        <w:jc w:val="center"/>
        <w:rPr>
          <w:sz w:val="22"/>
          <w:szCs w:val="22"/>
        </w:rPr>
      </w:pPr>
      <w:r w:rsidRPr="00622A4B">
        <w:rPr>
          <w:b/>
          <w:sz w:val="22"/>
          <w:szCs w:val="22"/>
        </w:rPr>
        <w:t>FINANCIAL TABLES FOLLOW</w:t>
      </w:r>
    </w:p>
    <w:p w14:paraId="21A5DF9D" w14:textId="77777777" w:rsidR="00F06701" w:rsidRPr="00622A4B" w:rsidRDefault="00F06701" w:rsidP="00F06701">
      <w:pPr>
        <w:rPr>
          <w:sz w:val="22"/>
          <w:szCs w:val="22"/>
        </w:rPr>
        <w:sectPr w:rsidR="00F06701" w:rsidRPr="00622A4B" w:rsidSect="00F06701">
          <w:footerReference w:type="default" r:id="rId10"/>
          <w:headerReference w:type="first" r:id="rId11"/>
          <w:footerReference w:type="first" r:id="rId12"/>
          <w:pgSz w:w="12240" w:h="15840" w:code="1"/>
          <w:pgMar w:top="1440" w:right="1296" w:bottom="1008" w:left="1296" w:header="547" w:footer="576" w:gutter="0"/>
          <w:pgNumType w:start="0"/>
          <w:cols w:space="720"/>
          <w:titlePg/>
          <w:docGrid w:linePitch="272"/>
        </w:sectPr>
      </w:pPr>
    </w:p>
    <w:tbl>
      <w:tblPr>
        <w:tblW w:w="9930" w:type="dxa"/>
        <w:tblLayout w:type="fixed"/>
        <w:tblCellMar>
          <w:left w:w="30" w:type="dxa"/>
          <w:right w:w="30" w:type="dxa"/>
        </w:tblCellMar>
        <w:tblLook w:val="0000" w:firstRow="0" w:lastRow="0" w:firstColumn="0" w:lastColumn="0" w:noHBand="0" w:noVBand="0"/>
      </w:tblPr>
      <w:tblGrid>
        <w:gridCol w:w="237"/>
        <w:gridCol w:w="1462"/>
        <w:gridCol w:w="2921"/>
        <w:gridCol w:w="30"/>
        <w:gridCol w:w="448"/>
        <w:gridCol w:w="1208"/>
        <w:gridCol w:w="1208"/>
        <w:gridCol w:w="1208"/>
        <w:gridCol w:w="1208"/>
      </w:tblGrid>
      <w:tr w:rsidR="00F06701" w:rsidRPr="00622A4B" w14:paraId="1A6874E5" w14:textId="77777777" w:rsidTr="009634D1">
        <w:trPr>
          <w:cantSplit/>
          <w:trHeight w:val="293"/>
        </w:trPr>
        <w:tc>
          <w:tcPr>
            <w:tcW w:w="9930" w:type="dxa"/>
            <w:gridSpan w:val="9"/>
          </w:tcPr>
          <w:p w14:paraId="738041C7" w14:textId="77777777" w:rsidR="00F06701" w:rsidRPr="00622A4B" w:rsidRDefault="00F06701" w:rsidP="009634D1">
            <w:pPr>
              <w:jc w:val="center"/>
              <w:rPr>
                <w:snapToGrid w:val="0"/>
                <w:sz w:val="22"/>
                <w:szCs w:val="22"/>
              </w:rPr>
            </w:pPr>
            <w:r w:rsidRPr="00622A4B">
              <w:rPr>
                <w:b/>
                <w:bCs/>
                <w:snapToGrid w:val="0"/>
                <w:sz w:val="22"/>
                <w:szCs w:val="22"/>
              </w:rPr>
              <w:lastRenderedPageBreak/>
              <w:t>GEOVAX LABS, INC.</w:t>
            </w:r>
          </w:p>
        </w:tc>
      </w:tr>
      <w:tr w:rsidR="00F06701" w:rsidRPr="00622A4B" w14:paraId="5AB68296" w14:textId="77777777" w:rsidTr="009634D1">
        <w:trPr>
          <w:cantSplit/>
          <w:trHeight w:val="293"/>
        </w:trPr>
        <w:tc>
          <w:tcPr>
            <w:tcW w:w="9930" w:type="dxa"/>
            <w:gridSpan w:val="9"/>
          </w:tcPr>
          <w:p w14:paraId="34592393" w14:textId="77777777" w:rsidR="00F06701" w:rsidRPr="00622A4B" w:rsidRDefault="00F06701" w:rsidP="009634D1">
            <w:pPr>
              <w:jc w:val="center"/>
              <w:rPr>
                <w:snapToGrid w:val="0"/>
                <w:sz w:val="22"/>
                <w:szCs w:val="22"/>
              </w:rPr>
            </w:pPr>
            <w:r w:rsidRPr="00622A4B">
              <w:rPr>
                <w:b/>
                <w:bCs/>
                <w:snapToGrid w:val="0"/>
                <w:sz w:val="22"/>
                <w:szCs w:val="22"/>
              </w:rPr>
              <w:t>Condensed Consolidated Statements of Operations Information</w:t>
            </w:r>
          </w:p>
        </w:tc>
      </w:tr>
      <w:tr w:rsidR="00F06701" w:rsidRPr="00622A4B" w14:paraId="21D469AD" w14:textId="77777777" w:rsidTr="009634D1">
        <w:trPr>
          <w:cantSplit/>
          <w:trHeight w:val="293"/>
        </w:trPr>
        <w:tc>
          <w:tcPr>
            <w:tcW w:w="9930" w:type="dxa"/>
            <w:gridSpan w:val="9"/>
          </w:tcPr>
          <w:p w14:paraId="26BC9993" w14:textId="77777777" w:rsidR="00F06701" w:rsidRDefault="00F06701" w:rsidP="009634D1">
            <w:pPr>
              <w:jc w:val="center"/>
              <w:rPr>
                <w:bCs/>
                <w:i/>
                <w:snapToGrid w:val="0"/>
                <w:sz w:val="22"/>
                <w:szCs w:val="22"/>
              </w:rPr>
            </w:pPr>
            <w:r w:rsidRPr="00622A4B">
              <w:rPr>
                <w:bCs/>
                <w:i/>
                <w:snapToGrid w:val="0"/>
                <w:sz w:val="22"/>
                <w:szCs w:val="22"/>
              </w:rPr>
              <w:t>(</w:t>
            </w:r>
            <w:proofErr w:type="gramStart"/>
            <w:r w:rsidRPr="00622A4B">
              <w:rPr>
                <w:bCs/>
                <w:i/>
                <w:snapToGrid w:val="0"/>
                <w:sz w:val="22"/>
                <w:szCs w:val="22"/>
              </w:rPr>
              <w:t>amounts</w:t>
            </w:r>
            <w:proofErr w:type="gramEnd"/>
            <w:r w:rsidRPr="00622A4B">
              <w:rPr>
                <w:bCs/>
                <w:i/>
                <w:snapToGrid w:val="0"/>
                <w:sz w:val="22"/>
                <w:szCs w:val="22"/>
              </w:rPr>
              <w:t xml:space="preserve"> in thousands, except per share data)</w:t>
            </w:r>
          </w:p>
          <w:p w14:paraId="2C5C5127" w14:textId="77777777" w:rsidR="00F06701" w:rsidRDefault="00F06701" w:rsidP="009634D1">
            <w:pPr>
              <w:jc w:val="center"/>
              <w:rPr>
                <w:bCs/>
                <w:i/>
                <w:snapToGrid w:val="0"/>
                <w:sz w:val="22"/>
                <w:szCs w:val="22"/>
              </w:rPr>
            </w:pPr>
          </w:p>
          <w:p w14:paraId="6CA21A36" w14:textId="77777777" w:rsidR="00F06701" w:rsidRPr="00622A4B" w:rsidRDefault="00F06701" w:rsidP="009634D1">
            <w:pPr>
              <w:jc w:val="center"/>
              <w:rPr>
                <w:i/>
                <w:snapToGrid w:val="0"/>
                <w:sz w:val="22"/>
                <w:szCs w:val="22"/>
              </w:rPr>
            </w:pPr>
          </w:p>
        </w:tc>
      </w:tr>
      <w:tr w:rsidR="00F06701" w:rsidRPr="00133883" w14:paraId="7F5A0C55" w14:textId="77777777" w:rsidTr="009634D1">
        <w:trPr>
          <w:trHeight w:val="276"/>
        </w:trPr>
        <w:tc>
          <w:tcPr>
            <w:tcW w:w="237" w:type="dxa"/>
          </w:tcPr>
          <w:p w14:paraId="6CE6E697" w14:textId="77777777" w:rsidR="00F06701" w:rsidRPr="00133883" w:rsidRDefault="00F06701" w:rsidP="009634D1">
            <w:pPr>
              <w:spacing w:line="276" w:lineRule="auto"/>
              <w:jc w:val="right"/>
              <w:rPr>
                <w:snapToGrid w:val="0"/>
                <w:sz w:val="22"/>
                <w:szCs w:val="22"/>
              </w:rPr>
            </w:pPr>
          </w:p>
        </w:tc>
        <w:tc>
          <w:tcPr>
            <w:tcW w:w="1462" w:type="dxa"/>
          </w:tcPr>
          <w:p w14:paraId="71291967" w14:textId="77777777" w:rsidR="00F06701" w:rsidRPr="00133883" w:rsidRDefault="00F06701" w:rsidP="009634D1">
            <w:pPr>
              <w:spacing w:line="276" w:lineRule="auto"/>
              <w:jc w:val="right"/>
              <w:rPr>
                <w:snapToGrid w:val="0"/>
                <w:sz w:val="22"/>
                <w:szCs w:val="22"/>
              </w:rPr>
            </w:pPr>
          </w:p>
        </w:tc>
        <w:tc>
          <w:tcPr>
            <w:tcW w:w="2921" w:type="dxa"/>
          </w:tcPr>
          <w:p w14:paraId="50C069A5" w14:textId="77777777" w:rsidR="00F06701" w:rsidRPr="00133883" w:rsidRDefault="00F06701" w:rsidP="009634D1">
            <w:pPr>
              <w:spacing w:line="276" w:lineRule="auto"/>
              <w:jc w:val="right"/>
              <w:rPr>
                <w:snapToGrid w:val="0"/>
                <w:sz w:val="22"/>
                <w:szCs w:val="22"/>
              </w:rPr>
            </w:pPr>
          </w:p>
        </w:tc>
        <w:tc>
          <w:tcPr>
            <w:tcW w:w="478" w:type="dxa"/>
            <w:gridSpan w:val="2"/>
          </w:tcPr>
          <w:p w14:paraId="00A1C812" w14:textId="77777777" w:rsidR="00F06701" w:rsidRPr="00133883" w:rsidRDefault="00F06701" w:rsidP="009634D1">
            <w:pPr>
              <w:spacing w:line="276" w:lineRule="auto"/>
              <w:jc w:val="right"/>
              <w:rPr>
                <w:snapToGrid w:val="0"/>
                <w:sz w:val="22"/>
                <w:szCs w:val="22"/>
              </w:rPr>
            </w:pPr>
          </w:p>
        </w:tc>
        <w:tc>
          <w:tcPr>
            <w:tcW w:w="2416" w:type="dxa"/>
            <w:gridSpan w:val="2"/>
          </w:tcPr>
          <w:p w14:paraId="598507F2" w14:textId="77777777" w:rsidR="00F06701" w:rsidRPr="00133883" w:rsidRDefault="00F06701" w:rsidP="009634D1">
            <w:pPr>
              <w:spacing w:line="276" w:lineRule="auto"/>
              <w:ind w:right="-210"/>
              <w:jc w:val="center"/>
              <w:rPr>
                <w:snapToGrid w:val="0"/>
                <w:sz w:val="22"/>
                <w:szCs w:val="22"/>
              </w:rPr>
            </w:pPr>
            <w:r w:rsidRPr="00133883">
              <w:rPr>
                <w:snapToGrid w:val="0"/>
                <w:sz w:val="22"/>
                <w:szCs w:val="22"/>
              </w:rPr>
              <w:t>Three Months Ended</w:t>
            </w:r>
          </w:p>
        </w:tc>
        <w:tc>
          <w:tcPr>
            <w:tcW w:w="2416" w:type="dxa"/>
            <w:gridSpan w:val="2"/>
          </w:tcPr>
          <w:p w14:paraId="5F8EAB9A" w14:textId="77777777" w:rsidR="00F06701" w:rsidRPr="00133883" w:rsidRDefault="00F06701" w:rsidP="009634D1">
            <w:pPr>
              <w:spacing w:line="276" w:lineRule="auto"/>
              <w:jc w:val="center"/>
              <w:rPr>
                <w:snapToGrid w:val="0"/>
                <w:sz w:val="22"/>
                <w:szCs w:val="22"/>
              </w:rPr>
            </w:pPr>
            <w:r w:rsidRPr="00133883">
              <w:rPr>
                <w:snapToGrid w:val="0"/>
                <w:sz w:val="22"/>
                <w:szCs w:val="22"/>
              </w:rPr>
              <w:t>Six Months Ended</w:t>
            </w:r>
          </w:p>
        </w:tc>
      </w:tr>
      <w:tr w:rsidR="00F06701" w:rsidRPr="00133883" w14:paraId="69674A5B" w14:textId="77777777" w:rsidTr="009634D1">
        <w:trPr>
          <w:trHeight w:val="276"/>
        </w:trPr>
        <w:tc>
          <w:tcPr>
            <w:tcW w:w="237" w:type="dxa"/>
          </w:tcPr>
          <w:p w14:paraId="3C980D78" w14:textId="77777777" w:rsidR="00F06701" w:rsidRPr="00133883" w:rsidRDefault="00F06701" w:rsidP="009634D1">
            <w:pPr>
              <w:spacing w:line="276" w:lineRule="auto"/>
              <w:jc w:val="right"/>
              <w:rPr>
                <w:snapToGrid w:val="0"/>
                <w:sz w:val="22"/>
                <w:szCs w:val="22"/>
              </w:rPr>
            </w:pPr>
          </w:p>
        </w:tc>
        <w:tc>
          <w:tcPr>
            <w:tcW w:w="1462" w:type="dxa"/>
          </w:tcPr>
          <w:p w14:paraId="30498059" w14:textId="77777777" w:rsidR="00F06701" w:rsidRPr="00133883" w:rsidRDefault="00F06701" w:rsidP="009634D1">
            <w:pPr>
              <w:spacing w:line="276" w:lineRule="auto"/>
              <w:jc w:val="right"/>
              <w:rPr>
                <w:snapToGrid w:val="0"/>
                <w:sz w:val="22"/>
                <w:szCs w:val="22"/>
              </w:rPr>
            </w:pPr>
          </w:p>
        </w:tc>
        <w:tc>
          <w:tcPr>
            <w:tcW w:w="2921" w:type="dxa"/>
          </w:tcPr>
          <w:p w14:paraId="0ECDA250" w14:textId="77777777" w:rsidR="00F06701" w:rsidRPr="00133883" w:rsidRDefault="00F06701" w:rsidP="009634D1">
            <w:pPr>
              <w:spacing w:line="276" w:lineRule="auto"/>
              <w:jc w:val="right"/>
              <w:rPr>
                <w:snapToGrid w:val="0"/>
                <w:sz w:val="22"/>
                <w:szCs w:val="22"/>
              </w:rPr>
            </w:pPr>
          </w:p>
        </w:tc>
        <w:tc>
          <w:tcPr>
            <w:tcW w:w="478" w:type="dxa"/>
            <w:gridSpan w:val="2"/>
          </w:tcPr>
          <w:p w14:paraId="01D89196" w14:textId="77777777" w:rsidR="00F06701" w:rsidRPr="00133883" w:rsidRDefault="00F06701" w:rsidP="009634D1">
            <w:pPr>
              <w:spacing w:line="276" w:lineRule="auto"/>
              <w:jc w:val="right"/>
              <w:rPr>
                <w:snapToGrid w:val="0"/>
                <w:sz w:val="22"/>
                <w:szCs w:val="22"/>
              </w:rPr>
            </w:pPr>
          </w:p>
        </w:tc>
        <w:tc>
          <w:tcPr>
            <w:tcW w:w="2416" w:type="dxa"/>
            <w:gridSpan w:val="2"/>
            <w:tcBorders>
              <w:bottom w:val="single" w:sz="4" w:space="0" w:color="auto"/>
            </w:tcBorders>
          </w:tcPr>
          <w:p w14:paraId="6C55D5A5" w14:textId="77777777" w:rsidR="00F06701" w:rsidRPr="00133883" w:rsidRDefault="00F06701" w:rsidP="009634D1">
            <w:pPr>
              <w:spacing w:line="276" w:lineRule="auto"/>
              <w:jc w:val="center"/>
              <w:rPr>
                <w:snapToGrid w:val="0"/>
                <w:sz w:val="22"/>
                <w:szCs w:val="22"/>
              </w:rPr>
            </w:pPr>
            <w:r w:rsidRPr="00133883">
              <w:rPr>
                <w:snapToGrid w:val="0"/>
                <w:sz w:val="22"/>
                <w:szCs w:val="22"/>
              </w:rPr>
              <w:t>June 30,</w:t>
            </w:r>
          </w:p>
        </w:tc>
        <w:tc>
          <w:tcPr>
            <w:tcW w:w="2416" w:type="dxa"/>
            <w:gridSpan w:val="2"/>
            <w:tcBorders>
              <w:bottom w:val="single" w:sz="6" w:space="0" w:color="auto"/>
            </w:tcBorders>
          </w:tcPr>
          <w:p w14:paraId="33F216F3" w14:textId="77777777" w:rsidR="00F06701" w:rsidRPr="00133883" w:rsidRDefault="00F06701" w:rsidP="009634D1">
            <w:pPr>
              <w:spacing w:line="276" w:lineRule="auto"/>
              <w:jc w:val="center"/>
              <w:rPr>
                <w:snapToGrid w:val="0"/>
                <w:sz w:val="22"/>
                <w:szCs w:val="22"/>
              </w:rPr>
            </w:pPr>
            <w:r w:rsidRPr="00133883">
              <w:rPr>
                <w:snapToGrid w:val="0"/>
                <w:sz w:val="22"/>
                <w:szCs w:val="22"/>
              </w:rPr>
              <w:t xml:space="preserve">June 30, </w:t>
            </w:r>
          </w:p>
        </w:tc>
      </w:tr>
      <w:tr w:rsidR="00F06701" w:rsidRPr="00133883" w14:paraId="674DBF0C" w14:textId="77777777" w:rsidTr="009634D1">
        <w:trPr>
          <w:trHeight w:val="276"/>
        </w:trPr>
        <w:tc>
          <w:tcPr>
            <w:tcW w:w="237" w:type="dxa"/>
          </w:tcPr>
          <w:p w14:paraId="3A9C7C58" w14:textId="77777777" w:rsidR="00F06701" w:rsidRPr="00133883" w:rsidRDefault="00F06701" w:rsidP="009634D1">
            <w:pPr>
              <w:spacing w:line="276" w:lineRule="auto"/>
              <w:jc w:val="right"/>
              <w:rPr>
                <w:snapToGrid w:val="0"/>
                <w:sz w:val="22"/>
                <w:szCs w:val="22"/>
              </w:rPr>
            </w:pPr>
          </w:p>
        </w:tc>
        <w:tc>
          <w:tcPr>
            <w:tcW w:w="1462" w:type="dxa"/>
          </w:tcPr>
          <w:p w14:paraId="205B1C67" w14:textId="77777777" w:rsidR="00F06701" w:rsidRPr="00133883" w:rsidRDefault="00F06701" w:rsidP="009634D1">
            <w:pPr>
              <w:spacing w:line="276" w:lineRule="auto"/>
              <w:jc w:val="right"/>
              <w:rPr>
                <w:snapToGrid w:val="0"/>
                <w:sz w:val="22"/>
                <w:szCs w:val="22"/>
              </w:rPr>
            </w:pPr>
          </w:p>
        </w:tc>
        <w:tc>
          <w:tcPr>
            <w:tcW w:w="2921" w:type="dxa"/>
          </w:tcPr>
          <w:p w14:paraId="625D6C7D" w14:textId="77777777" w:rsidR="00F06701" w:rsidRPr="00133883" w:rsidRDefault="00F06701" w:rsidP="009634D1">
            <w:pPr>
              <w:spacing w:line="276" w:lineRule="auto"/>
              <w:jc w:val="right"/>
              <w:rPr>
                <w:snapToGrid w:val="0"/>
                <w:sz w:val="22"/>
                <w:szCs w:val="22"/>
              </w:rPr>
            </w:pPr>
          </w:p>
        </w:tc>
        <w:tc>
          <w:tcPr>
            <w:tcW w:w="478" w:type="dxa"/>
            <w:gridSpan w:val="2"/>
          </w:tcPr>
          <w:p w14:paraId="3517E5C8" w14:textId="77777777" w:rsidR="00F06701" w:rsidRPr="00133883" w:rsidRDefault="00F06701" w:rsidP="009634D1">
            <w:pPr>
              <w:spacing w:line="276" w:lineRule="auto"/>
              <w:jc w:val="right"/>
              <w:rPr>
                <w:snapToGrid w:val="0"/>
                <w:sz w:val="22"/>
                <w:szCs w:val="22"/>
              </w:rPr>
            </w:pPr>
          </w:p>
        </w:tc>
        <w:tc>
          <w:tcPr>
            <w:tcW w:w="1208" w:type="dxa"/>
            <w:tcBorders>
              <w:top w:val="single" w:sz="4" w:space="0" w:color="auto"/>
              <w:bottom w:val="single" w:sz="4" w:space="0" w:color="auto"/>
            </w:tcBorders>
          </w:tcPr>
          <w:p w14:paraId="70D6F27C" w14:textId="77777777" w:rsidR="00F06701" w:rsidRPr="00133883" w:rsidRDefault="00F06701" w:rsidP="009634D1">
            <w:pPr>
              <w:spacing w:line="276" w:lineRule="auto"/>
              <w:jc w:val="center"/>
              <w:rPr>
                <w:snapToGrid w:val="0"/>
                <w:sz w:val="22"/>
                <w:szCs w:val="22"/>
              </w:rPr>
            </w:pPr>
            <w:r>
              <w:rPr>
                <w:snapToGrid w:val="0"/>
                <w:sz w:val="22"/>
                <w:szCs w:val="22"/>
              </w:rPr>
              <w:t>2021</w:t>
            </w:r>
          </w:p>
        </w:tc>
        <w:tc>
          <w:tcPr>
            <w:tcW w:w="1208" w:type="dxa"/>
            <w:tcBorders>
              <w:top w:val="single" w:sz="4" w:space="0" w:color="auto"/>
              <w:bottom w:val="single" w:sz="4" w:space="0" w:color="auto"/>
            </w:tcBorders>
          </w:tcPr>
          <w:p w14:paraId="01216E2B" w14:textId="77777777" w:rsidR="00F06701" w:rsidRPr="00133883" w:rsidRDefault="00F06701" w:rsidP="009634D1">
            <w:pPr>
              <w:spacing w:line="276" w:lineRule="auto"/>
              <w:jc w:val="center"/>
              <w:rPr>
                <w:snapToGrid w:val="0"/>
                <w:sz w:val="22"/>
                <w:szCs w:val="22"/>
              </w:rPr>
            </w:pPr>
            <w:r>
              <w:rPr>
                <w:snapToGrid w:val="0"/>
                <w:sz w:val="22"/>
                <w:szCs w:val="22"/>
              </w:rPr>
              <w:t>2020</w:t>
            </w:r>
          </w:p>
        </w:tc>
        <w:tc>
          <w:tcPr>
            <w:tcW w:w="1208" w:type="dxa"/>
            <w:tcBorders>
              <w:bottom w:val="single" w:sz="4" w:space="0" w:color="auto"/>
            </w:tcBorders>
          </w:tcPr>
          <w:p w14:paraId="7A8C297B" w14:textId="77777777" w:rsidR="00F06701" w:rsidRPr="00133883" w:rsidRDefault="00F06701" w:rsidP="009634D1">
            <w:pPr>
              <w:spacing w:line="276" w:lineRule="auto"/>
              <w:jc w:val="center"/>
              <w:rPr>
                <w:snapToGrid w:val="0"/>
                <w:sz w:val="22"/>
                <w:szCs w:val="22"/>
              </w:rPr>
            </w:pPr>
            <w:r>
              <w:rPr>
                <w:snapToGrid w:val="0"/>
                <w:sz w:val="22"/>
                <w:szCs w:val="22"/>
              </w:rPr>
              <w:t>2021</w:t>
            </w:r>
          </w:p>
        </w:tc>
        <w:tc>
          <w:tcPr>
            <w:tcW w:w="1208" w:type="dxa"/>
            <w:tcBorders>
              <w:bottom w:val="single" w:sz="4" w:space="0" w:color="auto"/>
            </w:tcBorders>
          </w:tcPr>
          <w:p w14:paraId="6E2046EC" w14:textId="77777777" w:rsidR="00F06701" w:rsidRPr="00133883" w:rsidRDefault="00F06701" w:rsidP="009634D1">
            <w:pPr>
              <w:spacing w:line="276" w:lineRule="auto"/>
              <w:jc w:val="center"/>
              <w:rPr>
                <w:snapToGrid w:val="0"/>
                <w:sz w:val="22"/>
                <w:szCs w:val="22"/>
              </w:rPr>
            </w:pPr>
            <w:r>
              <w:rPr>
                <w:snapToGrid w:val="0"/>
                <w:sz w:val="22"/>
                <w:szCs w:val="22"/>
              </w:rPr>
              <w:t>2020</w:t>
            </w:r>
          </w:p>
        </w:tc>
      </w:tr>
      <w:tr w:rsidR="00F06701" w:rsidRPr="00133883" w14:paraId="49CD8979" w14:textId="77777777" w:rsidTr="009634D1">
        <w:trPr>
          <w:trHeight w:val="276"/>
        </w:trPr>
        <w:tc>
          <w:tcPr>
            <w:tcW w:w="4620" w:type="dxa"/>
            <w:gridSpan w:val="3"/>
          </w:tcPr>
          <w:p w14:paraId="2CA71E2E" w14:textId="77777777" w:rsidR="00F06701" w:rsidRPr="00133883" w:rsidRDefault="00F06701" w:rsidP="009634D1">
            <w:pPr>
              <w:spacing w:line="276" w:lineRule="auto"/>
              <w:rPr>
                <w:snapToGrid w:val="0"/>
                <w:sz w:val="22"/>
                <w:szCs w:val="22"/>
              </w:rPr>
            </w:pPr>
            <w:r>
              <w:rPr>
                <w:snapToGrid w:val="0"/>
                <w:sz w:val="22"/>
                <w:szCs w:val="22"/>
              </w:rPr>
              <w:t>Grant and collaboration r</w:t>
            </w:r>
            <w:r w:rsidRPr="00133883">
              <w:rPr>
                <w:snapToGrid w:val="0"/>
                <w:sz w:val="22"/>
                <w:szCs w:val="22"/>
              </w:rPr>
              <w:t>evenue</w:t>
            </w:r>
          </w:p>
        </w:tc>
        <w:tc>
          <w:tcPr>
            <w:tcW w:w="478" w:type="dxa"/>
            <w:gridSpan w:val="2"/>
          </w:tcPr>
          <w:p w14:paraId="223D96FD" w14:textId="77777777" w:rsidR="00F06701" w:rsidRPr="00133883" w:rsidRDefault="00F06701" w:rsidP="009634D1">
            <w:pPr>
              <w:spacing w:line="276" w:lineRule="auto"/>
              <w:jc w:val="right"/>
              <w:rPr>
                <w:snapToGrid w:val="0"/>
                <w:sz w:val="22"/>
                <w:szCs w:val="22"/>
              </w:rPr>
            </w:pPr>
          </w:p>
        </w:tc>
        <w:tc>
          <w:tcPr>
            <w:tcW w:w="1208" w:type="dxa"/>
          </w:tcPr>
          <w:p w14:paraId="2FD63E4E" w14:textId="77777777" w:rsidR="00F06701" w:rsidRPr="00133883" w:rsidRDefault="00F06701" w:rsidP="009634D1">
            <w:pPr>
              <w:tabs>
                <w:tab w:val="left" w:pos="150"/>
                <w:tab w:val="decimal" w:pos="960"/>
              </w:tabs>
              <w:spacing w:line="276" w:lineRule="auto"/>
              <w:rPr>
                <w:snapToGrid w:val="0"/>
                <w:sz w:val="22"/>
                <w:szCs w:val="22"/>
              </w:rPr>
            </w:pPr>
            <w:r>
              <w:rPr>
                <w:snapToGrid w:val="0"/>
                <w:sz w:val="22"/>
                <w:szCs w:val="22"/>
              </w:rPr>
              <w:tab/>
              <w:t>$</w:t>
            </w:r>
            <w:r>
              <w:rPr>
                <w:snapToGrid w:val="0"/>
                <w:sz w:val="22"/>
                <w:szCs w:val="22"/>
              </w:rPr>
              <w:tab/>
              <w:t>80</w:t>
            </w:r>
          </w:p>
        </w:tc>
        <w:tc>
          <w:tcPr>
            <w:tcW w:w="1208" w:type="dxa"/>
          </w:tcPr>
          <w:p w14:paraId="4920FA5F" w14:textId="77777777" w:rsidR="00F06701" w:rsidRPr="00133883" w:rsidRDefault="00F06701" w:rsidP="009634D1">
            <w:pPr>
              <w:tabs>
                <w:tab w:val="left" w:pos="190"/>
                <w:tab w:val="decimal" w:pos="910"/>
              </w:tabs>
              <w:spacing w:line="276" w:lineRule="auto"/>
              <w:rPr>
                <w:snapToGrid w:val="0"/>
                <w:sz w:val="22"/>
                <w:szCs w:val="22"/>
              </w:rPr>
            </w:pPr>
            <w:r>
              <w:rPr>
                <w:snapToGrid w:val="0"/>
                <w:sz w:val="22"/>
                <w:szCs w:val="22"/>
              </w:rPr>
              <w:tab/>
              <w:t>$</w:t>
            </w:r>
            <w:r>
              <w:rPr>
                <w:snapToGrid w:val="0"/>
                <w:sz w:val="22"/>
                <w:szCs w:val="22"/>
              </w:rPr>
              <w:tab/>
              <w:t>441</w:t>
            </w:r>
          </w:p>
        </w:tc>
        <w:tc>
          <w:tcPr>
            <w:tcW w:w="1208" w:type="dxa"/>
          </w:tcPr>
          <w:p w14:paraId="1131E5A8" w14:textId="77777777" w:rsidR="00F06701" w:rsidRPr="00133883" w:rsidRDefault="00F06701" w:rsidP="009634D1">
            <w:pPr>
              <w:tabs>
                <w:tab w:val="left" w:pos="140"/>
                <w:tab w:val="decimal" w:pos="860"/>
              </w:tabs>
              <w:spacing w:line="276" w:lineRule="auto"/>
              <w:rPr>
                <w:snapToGrid w:val="0"/>
                <w:sz w:val="22"/>
                <w:szCs w:val="22"/>
              </w:rPr>
            </w:pPr>
            <w:r>
              <w:rPr>
                <w:snapToGrid w:val="0"/>
                <w:sz w:val="22"/>
                <w:szCs w:val="22"/>
              </w:rPr>
              <w:tab/>
              <w:t>$</w:t>
            </w:r>
            <w:r>
              <w:rPr>
                <w:snapToGrid w:val="0"/>
                <w:sz w:val="22"/>
                <w:szCs w:val="22"/>
              </w:rPr>
              <w:tab/>
              <w:t>190</w:t>
            </w:r>
          </w:p>
        </w:tc>
        <w:tc>
          <w:tcPr>
            <w:tcW w:w="1208" w:type="dxa"/>
          </w:tcPr>
          <w:p w14:paraId="42441B06" w14:textId="77777777" w:rsidR="00F06701" w:rsidRPr="00133883" w:rsidRDefault="00F06701" w:rsidP="009634D1">
            <w:pPr>
              <w:tabs>
                <w:tab w:val="left" w:pos="97"/>
                <w:tab w:val="decimal" w:pos="907"/>
              </w:tabs>
              <w:spacing w:line="276" w:lineRule="auto"/>
              <w:rPr>
                <w:snapToGrid w:val="0"/>
                <w:sz w:val="22"/>
                <w:szCs w:val="22"/>
              </w:rPr>
            </w:pPr>
            <w:r>
              <w:rPr>
                <w:snapToGrid w:val="0"/>
                <w:sz w:val="22"/>
                <w:szCs w:val="22"/>
              </w:rPr>
              <w:tab/>
              <w:t>$</w:t>
            </w:r>
            <w:r>
              <w:rPr>
                <w:snapToGrid w:val="0"/>
                <w:sz w:val="22"/>
                <w:szCs w:val="22"/>
              </w:rPr>
              <w:tab/>
              <w:t>1,157</w:t>
            </w:r>
          </w:p>
        </w:tc>
      </w:tr>
      <w:tr w:rsidR="00F06701" w:rsidRPr="00133883" w14:paraId="30510A13" w14:textId="77777777" w:rsidTr="009634D1">
        <w:trPr>
          <w:trHeight w:val="276"/>
        </w:trPr>
        <w:tc>
          <w:tcPr>
            <w:tcW w:w="237" w:type="dxa"/>
          </w:tcPr>
          <w:p w14:paraId="6D1FCE0E" w14:textId="77777777" w:rsidR="00F06701" w:rsidRPr="00133883" w:rsidRDefault="00F06701" w:rsidP="009634D1">
            <w:pPr>
              <w:spacing w:line="276" w:lineRule="auto"/>
              <w:jc w:val="right"/>
              <w:rPr>
                <w:snapToGrid w:val="0"/>
                <w:sz w:val="22"/>
                <w:szCs w:val="22"/>
              </w:rPr>
            </w:pPr>
          </w:p>
        </w:tc>
        <w:tc>
          <w:tcPr>
            <w:tcW w:w="1462" w:type="dxa"/>
          </w:tcPr>
          <w:p w14:paraId="7830ECE3" w14:textId="77777777" w:rsidR="00F06701" w:rsidRPr="00133883" w:rsidRDefault="00F06701" w:rsidP="009634D1">
            <w:pPr>
              <w:spacing w:line="276" w:lineRule="auto"/>
              <w:jc w:val="right"/>
              <w:rPr>
                <w:snapToGrid w:val="0"/>
                <w:sz w:val="22"/>
                <w:szCs w:val="22"/>
              </w:rPr>
            </w:pPr>
          </w:p>
        </w:tc>
        <w:tc>
          <w:tcPr>
            <w:tcW w:w="2921" w:type="dxa"/>
          </w:tcPr>
          <w:p w14:paraId="07FCBFC6" w14:textId="77777777" w:rsidR="00F06701" w:rsidRPr="00133883" w:rsidRDefault="00F06701" w:rsidP="009634D1">
            <w:pPr>
              <w:spacing w:line="276" w:lineRule="auto"/>
              <w:jc w:val="right"/>
              <w:rPr>
                <w:snapToGrid w:val="0"/>
                <w:sz w:val="22"/>
                <w:szCs w:val="22"/>
              </w:rPr>
            </w:pPr>
          </w:p>
        </w:tc>
        <w:tc>
          <w:tcPr>
            <w:tcW w:w="478" w:type="dxa"/>
            <w:gridSpan w:val="2"/>
          </w:tcPr>
          <w:p w14:paraId="0655B36C" w14:textId="77777777" w:rsidR="00F06701" w:rsidRPr="00133883" w:rsidRDefault="00F06701" w:rsidP="009634D1">
            <w:pPr>
              <w:spacing w:line="276" w:lineRule="auto"/>
              <w:jc w:val="right"/>
              <w:rPr>
                <w:snapToGrid w:val="0"/>
                <w:sz w:val="22"/>
                <w:szCs w:val="22"/>
              </w:rPr>
            </w:pPr>
          </w:p>
        </w:tc>
        <w:tc>
          <w:tcPr>
            <w:tcW w:w="1208" w:type="dxa"/>
          </w:tcPr>
          <w:p w14:paraId="20D0FB52" w14:textId="77777777" w:rsidR="00F06701" w:rsidRPr="00133883" w:rsidRDefault="00F06701" w:rsidP="009634D1">
            <w:pPr>
              <w:tabs>
                <w:tab w:val="decimal" w:pos="960"/>
              </w:tabs>
              <w:spacing w:line="276" w:lineRule="auto"/>
              <w:rPr>
                <w:snapToGrid w:val="0"/>
                <w:sz w:val="22"/>
                <w:szCs w:val="22"/>
              </w:rPr>
            </w:pPr>
          </w:p>
        </w:tc>
        <w:tc>
          <w:tcPr>
            <w:tcW w:w="1208" w:type="dxa"/>
          </w:tcPr>
          <w:p w14:paraId="0C463E67" w14:textId="77777777" w:rsidR="00F06701" w:rsidRPr="00133883" w:rsidRDefault="00F06701" w:rsidP="009634D1">
            <w:pPr>
              <w:tabs>
                <w:tab w:val="decimal" w:pos="910"/>
              </w:tabs>
              <w:spacing w:line="276" w:lineRule="auto"/>
              <w:rPr>
                <w:snapToGrid w:val="0"/>
                <w:sz w:val="22"/>
                <w:szCs w:val="22"/>
              </w:rPr>
            </w:pPr>
          </w:p>
        </w:tc>
        <w:tc>
          <w:tcPr>
            <w:tcW w:w="1208" w:type="dxa"/>
          </w:tcPr>
          <w:p w14:paraId="7DD49F13" w14:textId="77777777" w:rsidR="00F06701" w:rsidRPr="00133883" w:rsidRDefault="00F06701" w:rsidP="009634D1">
            <w:pPr>
              <w:tabs>
                <w:tab w:val="decimal" w:pos="860"/>
              </w:tabs>
              <w:spacing w:line="276" w:lineRule="auto"/>
              <w:jc w:val="center"/>
              <w:rPr>
                <w:snapToGrid w:val="0"/>
                <w:sz w:val="22"/>
                <w:szCs w:val="22"/>
              </w:rPr>
            </w:pPr>
          </w:p>
        </w:tc>
        <w:tc>
          <w:tcPr>
            <w:tcW w:w="1208" w:type="dxa"/>
          </w:tcPr>
          <w:p w14:paraId="60E79BCE" w14:textId="77777777" w:rsidR="00F06701" w:rsidRPr="00133883" w:rsidRDefault="00F06701" w:rsidP="009634D1">
            <w:pPr>
              <w:tabs>
                <w:tab w:val="decimal" w:pos="907"/>
              </w:tabs>
              <w:spacing w:line="276" w:lineRule="auto"/>
              <w:jc w:val="center"/>
              <w:rPr>
                <w:snapToGrid w:val="0"/>
                <w:sz w:val="22"/>
                <w:szCs w:val="22"/>
              </w:rPr>
            </w:pPr>
          </w:p>
        </w:tc>
      </w:tr>
      <w:tr w:rsidR="00F06701" w:rsidRPr="00133883" w14:paraId="2DB03907" w14:textId="77777777" w:rsidTr="009634D1">
        <w:trPr>
          <w:trHeight w:val="276"/>
        </w:trPr>
        <w:tc>
          <w:tcPr>
            <w:tcW w:w="4620" w:type="dxa"/>
            <w:gridSpan w:val="3"/>
          </w:tcPr>
          <w:p w14:paraId="2FFC4562" w14:textId="77777777" w:rsidR="00F06701" w:rsidRPr="00133883" w:rsidRDefault="00F06701" w:rsidP="009634D1">
            <w:pPr>
              <w:spacing w:line="276" w:lineRule="auto"/>
              <w:rPr>
                <w:snapToGrid w:val="0"/>
                <w:sz w:val="22"/>
                <w:szCs w:val="22"/>
              </w:rPr>
            </w:pPr>
            <w:r w:rsidRPr="00133883">
              <w:rPr>
                <w:snapToGrid w:val="0"/>
                <w:sz w:val="22"/>
                <w:szCs w:val="22"/>
              </w:rPr>
              <w:t>Operating expenses:</w:t>
            </w:r>
          </w:p>
        </w:tc>
        <w:tc>
          <w:tcPr>
            <w:tcW w:w="478" w:type="dxa"/>
            <w:gridSpan w:val="2"/>
          </w:tcPr>
          <w:p w14:paraId="7BFE8934" w14:textId="77777777" w:rsidR="00F06701" w:rsidRPr="00133883" w:rsidRDefault="00F06701" w:rsidP="009634D1">
            <w:pPr>
              <w:spacing w:line="276" w:lineRule="auto"/>
              <w:jc w:val="right"/>
              <w:rPr>
                <w:snapToGrid w:val="0"/>
                <w:sz w:val="22"/>
                <w:szCs w:val="22"/>
              </w:rPr>
            </w:pPr>
          </w:p>
        </w:tc>
        <w:tc>
          <w:tcPr>
            <w:tcW w:w="1208" w:type="dxa"/>
          </w:tcPr>
          <w:p w14:paraId="6EE29077" w14:textId="77777777" w:rsidR="00F06701" w:rsidRPr="00133883" w:rsidRDefault="00F06701" w:rsidP="009634D1">
            <w:pPr>
              <w:tabs>
                <w:tab w:val="decimal" w:pos="960"/>
              </w:tabs>
              <w:spacing w:line="276" w:lineRule="auto"/>
              <w:rPr>
                <w:snapToGrid w:val="0"/>
                <w:sz w:val="22"/>
                <w:szCs w:val="22"/>
              </w:rPr>
            </w:pPr>
          </w:p>
        </w:tc>
        <w:tc>
          <w:tcPr>
            <w:tcW w:w="1208" w:type="dxa"/>
          </w:tcPr>
          <w:p w14:paraId="04CD19BF" w14:textId="77777777" w:rsidR="00F06701" w:rsidRPr="00133883" w:rsidRDefault="00F06701" w:rsidP="009634D1">
            <w:pPr>
              <w:tabs>
                <w:tab w:val="decimal" w:pos="910"/>
              </w:tabs>
              <w:spacing w:line="276" w:lineRule="auto"/>
              <w:rPr>
                <w:snapToGrid w:val="0"/>
                <w:sz w:val="22"/>
                <w:szCs w:val="22"/>
              </w:rPr>
            </w:pPr>
          </w:p>
        </w:tc>
        <w:tc>
          <w:tcPr>
            <w:tcW w:w="1208" w:type="dxa"/>
          </w:tcPr>
          <w:p w14:paraId="4B61793F" w14:textId="77777777" w:rsidR="00F06701" w:rsidRPr="00133883" w:rsidRDefault="00F06701" w:rsidP="009634D1">
            <w:pPr>
              <w:tabs>
                <w:tab w:val="decimal" w:pos="860"/>
              </w:tabs>
              <w:spacing w:line="276" w:lineRule="auto"/>
              <w:jc w:val="center"/>
              <w:rPr>
                <w:snapToGrid w:val="0"/>
                <w:sz w:val="22"/>
                <w:szCs w:val="22"/>
              </w:rPr>
            </w:pPr>
          </w:p>
        </w:tc>
        <w:tc>
          <w:tcPr>
            <w:tcW w:w="1208" w:type="dxa"/>
          </w:tcPr>
          <w:p w14:paraId="75753CF3" w14:textId="77777777" w:rsidR="00F06701" w:rsidRPr="00133883" w:rsidRDefault="00F06701" w:rsidP="009634D1">
            <w:pPr>
              <w:tabs>
                <w:tab w:val="decimal" w:pos="907"/>
              </w:tabs>
              <w:spacing w:line="276" w:lineRule="auto"/>
              <w:jc w:val="center"/>
              <w:rPr>
                <w:snapToGrid w:val="0"/>
                <w:sz w:val="22"/>
                <w:szCs w:val="22"/>
              </w:rPr>
            </w:pPr>
          </w:p>
        </w:tc>
      </w:tr>
      <w:tr w:rsidR="00F06701" w:rsidRPr="00133883" w14:paraId="3EF0E924" w14:textId="77777777" w:rsidTr="009634D1">
        <w:trPr>
          <w:trHeight w:val="276"/>
        </w:trPr>
        <w:tc>
          <w:tcPr>
            <w:tcW w:w="237" w:type="dxa"/>
          </w:tcPr>
          <w:p w14:paraId="5C889A08" w14:textId="77777777" w:rsidR="00F06701" w:rsidRPr="00133883" w:rsidRDefault="00F06701" w:rsidP="009634D1">
            <w:pPr>
              <w:spacing w:line="276" w:lineRule="auto"/>
              <w:jc w:val="right"/>
              <w:rPr>
                <w:snapToGrid w:val="0"/>
                <w:sz w:val="22"/>
                <w:szCs w:val="22"/>
              </w:rPr>
            </w:pPr>
          </w:p>
        </w:tc>
        <w:tc>
          <w:tcPr>
            <w:tcW w:w="4383" w:type="dxa"/>
            <w:gridSpan w:val="2"/>
          </w:tcPr>
          <w:p w14:paraId="7F8A1299" w14:textId="77777777" w:rsidR="00F06701" w:rsidRPr="00133883" w:rsidRDefault="00F06701" w:rsidP="009634D1">
            <w:pPr>
              <w:spacing w:line="276" w:lineRule="auto"/>
              <w:rPr>
                <w:snapToGrid w:val="0"/>
                <w:sz w:val="22"/>
                <w:szCs w:val="22"/>
              </w:rPr>
            </w:pPr>
            <w:r w:rsidRPr="00133883">
              <w:rPr>
                <w:snapToGrid w:val="0"/>
                <w:sz w:val="22"/>
                <w:szCs w:val="22"/>
              </w:rPr>
              <w:t>Research and development</w:t>
            </w:r>
          </w:p>
        </w:tc>
        <w:tc>
          <w:tcPr>
            <w:tcW w:w="478" w:type="dxa"/>
            <w:gridSpan w:val="2"/>
          </w:tcPr>
          <w:p w14:paraId="6EF874C9" w14:textId="77777777" w:rsidR="00F06701" w:rsidRPr="00133883" w:rsidRDefault="00F06701" w:rsidP="009634D1">
            <w:pPr>
              <w:spacing w:line="276" w:lineRule="auto"/>
              <w:jc w:val="right"/>
              <w:rPr>
                <w:snapToGrid w:val="0"/>
                <w:sz w:val="22"/>
                <w:szCs w:val="22"/>
              </w:rPr>
            </w:pPr>
          </w:p>
        </w:tc>
        <w:tc>
          <w:tcPr>
            <w:tcW w:w="1208" w:type="dxa"/>
          </w:tcPr>
          <w:p w14:paraId="4CA530F0" w14:textId="77777777" w:rsidR="00F06701" w:rsidRPr="00133883" w:rsidRDefault="00F06701" w:rsidP="009634D1">
            <w:pPr>
              <w:tabs>
                <w:tab w:val="decimal" w:pos="960"/>
              </w:tabs>
              <w:spacing w:line="276" w:lineRule="auto"/>
              <w:rPr>
                <w:snapToGrid w:val="0"/>
                <w:sz w:val="22"/>
                <w:szCs w:val="22"/>
              </w:rPr>
            </w:pPr>
            <w:r>
              <w:rPr>
                <w:snapToGrid w:val="0"/>
                <w:sz w:val="22"/>
                <w:szCs w:val="22"/>
              </w:rPr>
              <w:t>833</w:t>
            </w:r>
          </w:p>
        </w:tc>
        <w:tc>
          <w:tcPr>
            <w:tcW w:w="1208" w:type="dxa"/>
          </w:tcPr>
          <w:p w14:paraId="78535302" w14:textId="77777777" w:rsidR="00F06701" w:rsidRPr="00133883" w:rsidRDefault="00F06701" w:rsidP="009634D1">
            <w:pPr>
              <w:tabs>
                <w:tab w:val="decimal" w:pos="910"/>
              </w:tabs>
              <w:spacing w:line="276" w:lineRule="auto"/>
              <w:rPr>
                <w:snapToGrid w:val="0"/>
                <w:sz w:val="22"/>
                <w:szCs w:val="22"/>
              </w:rPr>
            </w:pPr>
            <w:r>
              <w:rPr>
                <w:snapToGrid w:val="0"/>
                <w:sz w:val="22"/>
                <w:szCs w:val="22"/>
              </w:rPr>
              <w:t>462</w:t>
            </w:r>
          </w:p>
        </w:tc>
        <w:tc>
          <w:tcPr>
            <w:tcW w:w="1208" w:type="dxa"/>
          </w:tcPr>
          <w:p w14:paraId="2FA45C2E" w14:textId="77777777" w:rsidR="00F06701" w:rsidRPr="00133883" w:rsidRDefault="00F06701" w:rsidP="009634D1">
            <w:pPr>
              <w:tabs>
                <w:tab w:val="decimal" w:pos="860"/>
              </w:tabs>
              <w:spacing w:line="276" w:lineRule="auto"/>
              <w:rPr>
                <w:snapToGrid w:val="0"/>
                <w:sz w:val="22"/>
                <w:szCs w:val="22"/>
              </w:rPr>
            </w:pPr>
            <w:r>
              <w:rPr>
                <w:snapToGrid w:val="0"/>
                <w:sz w:val="22"/>
                <w:szCs w:val="22"/>
              </w:rPr>
              <w:t>1,436</w:t>
            </w:r>
          </w:p>
        </w:tc>
        <w:tc>
          <w:tcPr>
            <w:tcW w:w="1208" w:type="dxa"/>
          </w:tcPr>
          <w:p w14:paraId="4F710C47" w14:textId="77777777" w:rsidR="00F06701" w:rsidRPr="00133883" w:rsidRDefault="00F06701" w:rsidP="009634D1">
            <w:pPr>
              <w:tabs>
                <w:tab w:val="decimal" w:pos="907"/>
              </w:tabs>
              <w:spacing w:line="276" w:lineRule="auto"/>
              <w:rPr>
                <w:snapToGrid w:val="0"/>
                <w:sz w:val="22"/>
                <w:szCs w:val="22"/>
              </w:rPr>
            </w:pPr>
            <w:r>
              <w:rPr>
                <w:snapToGrid w:val="0"/>
                <w:sz w:val="22"/>
                <w:szCs w:val="22"/>
              </w:rPr>
              <w:t>1,270</w:t>
            </w:r>
          </w:p>
        </w:tc>
      </w:tr>
      <w:tr w:rsidR="00F06701" w:rsidRPr="00133883" w14:paraId="23DA8D5A" w14:textId="77777777" w:rsidTr="009634D1">
        <w:trPr>
          <w:trHeight w:val="276"/>
        </w:trPr>
        <w:tc>
          <w:tcPr>
            <w:tcW w:w="237" w:type="dxa"/>
          </w:tcPr>
          <w:p w14:paraId="3B2CF2C1" w14:textId="77777777" w:rsidR="00F06701" w:rsidRPr="00133883" w:rsidRDefault="00F06701" w:rsidP="009634D1">
            <w:pPr>
              <w:spacing w:line="276" w:lineRule="auto"/>
              <w:jc w:val="right"/>
              <w:rPr>
                <w:snapToGrid w:val="0"/>
                <w:sz w:val="22"/>
                <w:szCs w:val="22"/>
              </w:rPr>
            </w:pPr>
          </w:p>
        </w:tc>
        <w:tc>
          <w:tcPr>
            <w:tcW w:w="4383" w:type="dxa"/>
            <w:gridSpan w:val="2"/>
          </w:tcPr>
          <w:p w14:paraId="4669A670" w14:textId="77777777" w:rsidR="00F06701" w:rsidRPr="00133883" w:rsidRDefault="00F06701" w:rsidP="009634D1">
            <w:pPr>
              <w:spacing w:line="276" w:lineRule="auto"/>
              <w:rPr>
                <w:snapToGrid w:val="0"/>
                <w:sz w:val="22"/>
                <w:szCs w:val="22"/>
              </w:rPr>
            </w:pPr>
            <w:r w:rsidRPr="00133883">
              <w:rPr>
                <w:snapToGrid w:val="0"/>
                <w:sz w:val="22"/>
                <w:szCs w:val="22"/>
              </w:rPr>
              <w:t>General and administrative</w:t>
            </w:r>
          </w:p>
        </w:tc>
        <w:tc>
          <w:tcPr>
            <w:tcW w:w="478" w:type="dxa"/>
            <w:gridSpan w:val="2"/>
          </w:tcPr>
          <w:p w14:paraId="5E22E5BC" w14:textId="77777777" w:rsidR="00F06701" w:rsidRPr="00133883" w:rsidRDefault="00F06701" w:rsidP="009634D1">
            <w:pPr>
              <w:spacing w:line="276" w:lineRule="auto"/>
              <w:jc w:val="right"/>
              <w:rPr>
                <w:snapToGrid w:val="0"/>
                <w:sz w:val="22"/>
                <w:szCs w:val="22"/>
              </w:rPr>
            </w:pPr>
          </w:p>
        </w:tc>
        <w:tc>
          <w:tcPr>
            <w:tcW w:w="1208" w:type="dxa"/>
            <w:tcBorders>
              <w:bottom w:val="single" w:sz="4" w:space="0" w:color="auto"/>
            </w:tcBorders>
          </w:tcPr>
          <w:p w14:paraId="7BD44F56" w14:textId="77777777" w:rsidR="00F06701" w:rsidRPr="00133883" w:rsidRDefault="00F06701" w:rsidP="009634D1">
            <w:pPr>
              <w:tabs>
                <w:tab w:val="decimal" w:pos="960"/>
              </w:tabs>
              <w:spacing w:line="276" w:lineRule="auto"/>
              <w:rPr>
                <w:snapToGrid w:val="0"/>
                <w:sz w:val="22"/>
                <w:szCs w:val="22"/>
              </w:rPr>
            </w:pPr>
            <w:r>
              <w:rPr>
                <w:snapToGrid w:val="0"/>
                <w:sz w:val="22"/>
                <w:szCs w:val="22"/>
              </w:rPr>
              <w:t>733</w:t>
            </w:r>
          </w:p>
        </w:tc>
        <w:tc>
          <w:tcPr>
            <w:tcW w:w="1208" w:type="dxa"/>
            <w:tcBorders>
              <w:bottom w:val="single" w:sz="4" w:space="0" w:color="auto"/>
            </w:tcBorders>
          </w:tcPr>
          <w:p w14:paraId="1AF4819E" w14:textId="77777777" w:rsidR="00F06701" w:rsidRPr="00133883" w:rsidRDefault="00F06701" w:rsidP="009634D1">
            <w:pPr>
              <w:tabs>
                <w:tab w:val="decimal" w:pos="910"/>
              </w:tabs>
              <w:spacing w:line="276" w:lineRule="auto"/>
              <w:rPr>
                <w:snapToGrid w:val="0"/>
                <w:sz w:val="22"/>
                <w:szCs w:val="22"/>
              </w:rPr>
            </w:pPr>
            <w:r>
              <w:rPr>
                <w:snapToGrid w:val="0"/>
                <w:sz w:val="22"/>
                <w:szCs w:val="22"/>
              </w:rPr>
              <w:t>427</w:t>
            </w:r>
          </w:p>
        </w:tc>
        <w:tc>
          <w:tcPr>
            <w:tcW w:w="1208" w:type="dxa"/>
          </w:tcPr>
          <w:p w14:paraId="311D491D" w14:textId="77777777" w:rsidR="00F06701" w:rsidRPr="00133883" w:rsidRDefault="00F06701" w:rsidP="009634D1">
            <w:pPr>
              <w:tabs>
                <w:tab w:val="decimal" w:pos="860"/>
              </w:tabs>
              <w:spacing w:line="276" w:lineRule="auto"/>
              <w:rPr>
                <w:snapToGrid w:val="0"/>
                <w:sz w:val="22"/>
                <w:szCs w:val="22"/>
              </w:rPr>
            </w:pPr>
            <w:r>
              <w:rPr>
                <w:snapToGrid w:val="0"/>
                <w:sz w:val="22"/>
                <w:szCs w:val="22"/>
              </w:rPr>
              <w:t>1,805</w:t>
            </w:r>
          </w:p>
        </w:tc>
        <w:tc>
          <w:tcPr>
            <w:tcW w:w="1208" w:type="dxa"/>
          </w:tcPr>
          <w:p w14:paraId="4B8AB8A6" w14:textId="77777777" w:rsidR="00F06701" w:rsidRPr="00133883" w:rsidRDefault="00F06701" w:rsidP="009634D1">
            <w:pPr>
              <w:tabs>
                <w:tab w:val="decimal" w:pos="907"/>
              </w:tabs>
              <w:spacing w:line="276" w:lineRule="auto"/>
              <w:rPr>
                <w:snapToGrid w:val="0"/>
                <w:sz w:val="22"/>
                <w:szCs w:val="22"/>
              </w:rPr>
            </w:pPr>
            <w:r>
              <w:rPr>
                <w:snapToGrid w:val="0"/>
                <w:sz w:val="22"/>
                <w:szCs w:val="22"/>
              </w:rPr>
              <w:t>930</w:t>
            </w:r>
          </w:p>
        </w:tc>
      </w:tr>
      <w:tr w:rsidR="00F06701" w:rsidRPr="00133883" w14:paraId="269A2ACC" w14:textId="77777777" w:rsidTr="009634D1">
        <w:trPr>
          <w:trHeight w:val="276"/>
        </w:trPr>
        <w:tc>
          <w:tcPr>
            <w:tcW w:w="237" w:type="dxa"/>
          </w:tcPr>
          <w:p w14:paraId="126D6F65" w14:textId="77777777" w:rsidR="00F06701" w:rsidRPr="00133883" w:rsidRDefault="00F06701" w:rsidP="009634D1">
            <w:pPr>
              <w:spacing w:line="276" w:lineRule="auto"/>
              <w:jc w:val="right"/>
              <w:rPr>
                <w:snapToGrid w:val="0"/>
                <w:sz w:val="22"/>
                <w:szCs w:val="22"/>
              </w:rPr>
            </w:pPr>
          </w:p>
        </w:tc>
        <w:tc>
          <w:tcPr>
            <w:tcW w:w="1462" w:type="dxa"/>
          </w:tcPr>
          <w:p w14:paraId="0B5723ED" w14:textId="77777777" w:rsidR="00F06701" w:rsidRPr="00133883" w:rsidRDefault="00F06701" w:rsidP="009634D1">
            <w:pPr>
              <w:spacing w:line="276" w:lineRule="auto"/>
              <w:jc w:val="right"/>
              <w:rPr>
                <w:snapToGrid w:val="0"/>
                <w:sz w:val="22"/>
                <w:szCs w:val="22"/>
              </w:rPr>
            </w:pPr>
          </w:p>
        </w:tc>
        <w:tc>
          <w:tcPr>
            <w:tcW w:w="2921" w:type="dxa"/>
          </w:tcPr>
          <w:p w14:paraId="2909F159" w14:textId="77777777" w:rsidR="00F06701" w:rsidRPr="00133883" w:rsidRDefault="00F06701" w:rsidP="009634D1">
            <w:pPr>
              <w:spacing w:line="276" w:lineRule="auto"/>
              <w:jc w:val="right"/>
              <w:rPr>
                <w:snapToGrid w:val="0"/>
                <w:sz w:val="22"/>
                <w:szCs w:val="22"/>
              </w:rPr>
            </w:pPr>
          </w:p>
        </w:tc>
        <w:tc>
          <w:tcPr>
            <w:tcW w:w="478" w:type="dxa"/>
            <w:gridSpan w:val="2"/>
          </w:tcPr>
          <w:p w14:paraId="7D7CAA49" w14:textId="77777777" w:rsidR="00F06701" w:rsidRPr="00133883" w:rsidRDefault="00F06701" w:rsidP="009634D1">
            <w:pPr>
              <w:spacing w:line="276" w:lineRule="auto"/>
              <w:jc w:val="right"/>
              <w:rPr>
                <w:snapToGrid w:val="0"/>
                <w:sz w:val="22"/>
                <w:szCs w:val="22"/>
              </w:rPr>
            </w:pPr>
          </w:p>
        </w:tc>
        <w:tc>
          <w:tcPr>
            <w:tcW w:w="1208" w:type="dxa"/>
            <w:tcBorders>
              <w:top w:val="single" w:sz="4" w:space="0" w:color="auto"/>
              <w:bottom w:val="single" w:sz="4" w:space="0" w:color="auto"/>
            </w:tcBorders>
          </w:tcPr>
          <w:p w14:paraId="329DB33F" w14:textId="77777777" w:rsidR="00F06701" w:rsidRPr="00133883" w:rsidRDefault="00F06701" w:rsidP="009634D1">
            <w:pPr>
              <w:tabs>
                <w:tab w:val="decimal" w:pos="960"/>
              </w:tabs>
              <w:spacing w:line="276" w:lineRule="auto"/>
              <w:rPr>
                <w:snapToGrid w:val="0"/>
                <w:sz w:val="22"/>
                <w:szCs w:val="22"/>
              </w:rPr>
            </w:pPr>
            <w:r>
              <w:rPr>
                <w:snapToGrid w:val="0"/>
                <w:sz w:val="22"/>
                <w:szCs w:val="22"/>
              </w:rPr>
              <w:t>1,566</w:t>
            </w:r>
          </w:p>
        </w:tc>
        <w:tc>
          <w:tcPr>
            <w:tcW w:w="1208" w:type="dxa"/>
            <w:tcBorders>
              <w:top w:val="single" w:sz="4" w:space="0" w:color="auto"/>
              <w:bottom w:val="single" w:sz="4" w:space="0" w:color="auto"/>
            </w:tcBorders>
          </w:tcPr>
          <w:p w14:paraId="66F2541F" w14:textId="77777777" w:rsidR="00F06701" w:rsidRPr="00133883" w:rsidRDefault="00F06701" w:rsidP="009634D1">
            <w:pPr>
              <w:tabs>
                <w:tab w:val="decimal" w:pos="910"/>
              </w:tabs>
              <w:spacing w:line="276" w:lineRule="auto"/>
              <w:rPr>
                <w:snapToGrid w:val="0"/>
                <w:sz w:val="22"/>
                <w:szCs w:val="22"/>
              </w:rPr>
            </w:pPr>
            <w:r>
              <w:rPr>
                <w:snapToGrid w:val="0"/>
                <w:sz w:val="22"/>
                <w:szCs w:val="22"/>
              </w:rPr>
              <w:t>889</w:t>
            </w:r>
          </w:p>
        </w:tc>
        <w:tc>
          <w:tcPr>
            <w:tcW w:w="1208" w:type="dxa"/>
            <w:tcBorders>
              <w:top w:val="single" w:sz="6" w:space="0" w:color="auto"/>
            </w:tcBorders>
          </w:tcPr>
          <w:p w14:paraId="79921A1A" w14:textId="77777777" w:rsidR="00F06701" w:rsidRPr="00133883" w:rsidRDefault="00F06701" w:rsidP="009634D1">
            <w:pPr>
              <w:tabs>
                <w:tab w:val="decimal" w:pos="860"/>
              </w:tabs>
              <w:spacing w:line="276" w:lineRule="auto"/>
              <w:rPr>
                <w:snapToGrid w:val="0"/>
                <w:sz w:val="22"/>
                <w:szCs w:val="22"/>
              </w:rPr>
            </w:pPr>
            <w:r>
              <w:rPr>
                <w:snapToGrid w:val="0"/>
                <w:sz w:val="22"/>
                <w:szCs w:val="22"/>
              </w:rPr>
              <w:t>3,241</w:t>
            </w:r>
          </w:p>
        </w:tc>
        <w:tc>
          <w:tcPr>
            <w:tcW w:w="1208" w:type="dxa"/>
            <w:tcBorders>
              <w:top w:val="single" w:sz="6" w:space="0" w:color="auto"/>
            </w:tcBorders>
          </w:tcPr>
          <w:p w14:paraId="75004669" w14:textId="77777777" w:rsidR="00F06701" w:rsidRPr="00133883" w:rsidRDefault="00F06701" w:rsidP="009634D1">
            <w:pPr>
              <w:tabs>
                <w:tab w:val="decimal" w:pos="907"/>
              </w:tabs>
              <w:spacing w:line="276" w:lineRule="auto"/>
              <w:rPr>
                <w:snapToGrid w:val="0"/>
                <w:sz w:val="22"/>
                <w:szCs w:val="22"/>
              </w:rPr>
            </w:pPr>
            <w:r>
              <w:rPr>
                <w:snapToGrid w:val="0"/>
                <w:sz w:val="22"/>
                <w:szCs w:val="22"/>
              </w:rPr>
              <w:t>2,200</w:t>
            </w:r>
          </w:p>
        </w:tc>
      </w:tr>
      <w:tr w:rsidR="00F06701" w:rsidRPr="00133883" w14:paraId="4299EB66" w14:textId="77777777" w:rsidTr="009634D1">
        <w:trPr>
          <w:trHeight w:val="276"/>
        </w:trPr>
        <w:tc>
          <w:tcPr>
            <w:tcW w:w="4620" w:type="dxa"/>
            <w:gridSpan w:val="3"/>
          </w:tcPr>
          <w:p w14:paraId="0368A94F" w14:textId="77777777" w:rsidR="00F06701" w:rsidRPr="00133883" w:rsidRDefault="00F06701" w:rsidP="009634D1">
            <w:pPr>
              <w:spacing w:line="276" w:lineRule="auto"/>
              <w:rPr>
                <w:snapToGrid w:val="0"/>
                <w:sz w:val="22"/>
                <w:szCs w:val="22"/>
              </w:rPr>
            </w:pPr>
            <w:r>
              <w:rPr>
                <w:snapToGrid w:val="0"/>
                <w:sz w:val="22"/>
                <w:szCs w:val="22"/>
              </w:rPr>
              <w:t>Loss from operations</w:t>
            </w:r>
          </w:p>
        </w:tc>
        <w:tc>
          <w:tcPr>
            <w:tcW w:w="478" w:type="dxa"/>
            <w:gridSpan w:val="2"/>
          </w:tcPr>
          <w:p w14:paraId="6133DCF7" w14:textId="77777777" w:rsidR="00F06701" w:rsidRPr="00133883" w:rsidRDefault="00F06701" w:rsidP="009634D1">
            <w:pPr>
              <w:spacing w:line="276" w:lineRule="auto"/>
              <w:jc w:val="right"/>
              <w:rPr>
                <w:snapToGrid w:val="0"/>
                <w:sz w:val="22"/>
                <w:szCs w:val="22"/>
              </w:rPr>
            </w:pPr>
          </w:p>
        </w:tc>
        <w:tc>
          <w:tcPr>
            <w:tcW w:w="1208" w:type="dxa"/>
            <w:tcBorders>
              <w:top w:val="single" w:sz="4" w:space="0" w:color="auto"/>
            </w:tcBorders>
          </w:tcPr>
          <w:p w14:paraId="1DB0E273" w14:textId="77777777" w:rsidR="00F06701" w:rsidRPr="00133883" w:rsidRDefault="00F06701" w:rsidP="009634D1">
            <w:pPr>
              <w:tabs>
                <w:tab w:val="decimal" w:pos="960"/>
              </w:tabs>
              <w:spacing w:line="276" w:lineRule="auto"/>
              <w:rPr>
                <w:snapToGrid w:val="0"/>
                <w:sz w:val="22"/>
                <w:szCs w:val="22"/>
              </w:rPr>
            </w:pPr>
            <w:r>
              <w:rPr>
                <w:snapToGrid w:val="0"/>
                <w:sz w:val="22"/>
                <w:szCs w:val="22"/>
              </w:rPr>
              <w:t>(1,486)</w:t>
            </w:r>
          </w:p>
        </w:tc>
        <w:tc>
          <w:tcPr>
            <w:tcW w:w="1208" w:type="dxa"/>
            <w:tcBorders>
              <w:top w:val="single" w:sz="4" w:space="0" w:color="auto"/>
            </w:tcBorders>
          </w:tcPr>
          <w:p w14:paraId="25EC0CC7" w14:textId="77777777" w:rsidR="00F06701" w:rsidRPr="00133883" w:rsidRDefault="00F06701" w:rsidP="009634D1">
            <w:pPr>
              <w:tabs>
                <w:tab w:val="decimal" w:pos="910"/>
              </w:tabs>
              <w:spacing w:line="276" w:lineRule="auto"/>
              <w:rPr>
                <w:snapToGrid w:val="0"/>
                <w:sz w:val="22"/>
                <w:szCs w:val="22"/>
              </w:rPr>
            </w:pPr>
            <w:r>
              <w:rPr>
                <w:snapToGrid w:val="0"/>
                <w:sz w:val="22"/>
                <w:szCs w:val="22"/>
              </w:rPr>
              <w:t>(448)</w:t>
            </w:r>
          </w:p>
        </w:tc>
        <w:tc>
          <w:tcPr>
            <w:tcW w:w="1208" w:type="dxa"/>
            <w:tcBorders>
              <w:top w:val="single" w:sz="6" w:space="0" w:color="auto"/>
            </w:tcBorders>
          </w:tcPr>
          <w:p w14:paraId="6BB2EE34" w14:textId="77777777" w:rsidR="00F06701" w:rsidRPr="00133883" w:rsidRDefault="00F06701" w:rsidP="009634D1">
            <w:pPr>
              <w:tabs>
                <w:tab w:val="decimal" w:pos="860"/>
              </w:tabs>
              <w:spacing w:line="276" w:lineRule="auto"/>
              <w:rPr>
                <w:snapToGrid w:val="0"/>
                <w:sz w:val="22"/>
                <w:szCs w:val="22"/>
              </w:rPr>
            </w:pPr>
            <w:r>
              <w:rPr>
                <w:snapToGrid w:val="0"/>
                <w:sz w:val="22"/>
                <w:szCs w:val="22"/>
              </w:rPr>
              <w:t>(3,051)</w:t>
            </w:r>
          </w:p>
        </w:tc>
        <w:tc>
          <w:tcPr>
            <w:tcW w:w="1208" w:type="dxa"/>
            <w:tcBorders>
              <w:top w:val="single" w:sz="6" w:space="0" w:color="auto"/>
            </w:tcBorders>
          </w:tcPr>
          <w:p w14:paraId="4A693EC5" w14:textId="77777777" w:rsidR="00F06701" w:rsidRPr="00133883" w:rsidRDefault="00F06701" w:rsidP="009634D1">
            <w:pPr>
              <w:tabs>
                <w:tab w:val="decimal" w:pos="907"/>
              </w:tabs>
              <w:spacing w:line="276" w:lineRule="auto"/>
              <w:rPr>
                <w:snapToGrid w:val="0"/>
                <w:sz w:val="22"/>
                <w:szCs w:val="22"/>
              </w:rPr>
            </w:pPr>
            <w:r>
              <w:rPr>
                <w:snapToGrid w:val="0"/>
                <w:sz w:val="22"/>
                <w:szCs w:val="22"/>
              </w:rPr>
              <w:t>(1,043)</w:t>
            </w:r>
          </w:p>
        </w:tc>
      </w:tr>
      <w:tr w:rsidR="00F06701" w:rsidRPr="00133883" w14:paraId="1F4120DD" w14:textId="77777777" w:rsidTr="009634D1">
        <w:trPr>
          <w:trHeight w:val="276"/>
        </w:trPr>
        <w:tc>
          <w:tcPr>
            <w:tcW w:w="4650" w:type="dxa"/>
            <w:gridSpan w:val="4"/>
          </w:tcPr>
          <w:p w14:paraId="25E88E1C" w14:textId="77777777" w:rsidR="00F06701" w:rsidRPr="00133883" w:rsidRDefault="00F06701" w:rsidP="009634D1">
            <w:pPr>
              <w:spacing w:line="276" w:lineRule="auto"/>
              <w:rPr>
                <w:snapToGrid w:val="0"/>
                <w:sz w:val="22"/>
                <w:szCs w:val="22"/>
              </w:rPr>
            </w:pPr>
            <w:r>
              <w:rPr>
                <w:snapToGrid w:val="0"/>
                <w:sz w:val="22"/>
                <w:szCs w:val="22"/>
              </w:rPr>
              <w:t>Other income (expense), net</w:t>
            </w:r>
          </w:p>
        </w:tc>
        <w:tc>
          <w:tcPr>
            <w:tcW w:w="448" w:type="dxa"/>
          </w:tcPr>
          <w:p w14:paraId="65A08AC8" w14:textId="77777777" w:rsidR="00F06701" w:rsidRPr="00133883" w:rsidRDefault="00F06701" w:rsidP="009634D1">
            <w:pPr>
              <w:spacing w:line="276" w:lineRule="auto"/>
              <w:rPr>
                <w:snapToGrid w:val="0"/>
                <w:sz w:val="22"/>
                <w:szCs w:val="22"/>
              </w:rPr>
            </w:pPr>
          </w:p>
        </w:tc>
        <w:tc>
          <w:tcPr>
            <w:tcW w:w="1208" w:type="dxa"/>
          </w:tcPr>
          <w:p w14:paraId="5AF906DA" w14:textId="77777777" w:rsidR="00F06701" w:rsidRPr="00133883" w:rsidRDefault="00F06701" w:rsidP="009634D1">
            <w:pPr>
              <w:tabs>
                <w:tab w:val="decimal" w:pos="960"/>
              </w:tabs>
              <w:spacing w:line="276" w:lineRule="auto"/>
              <w:rPr>
                <w:snapToGrid w:val="0"/>
                <w:sz w:val="22"/>
                <w:szCs w:val="22"/>
              </w:rPr>
            </w:pPr>
            <w:r>
              <w:rPr>
                <w:snapToGrid w:val="0"/>
                <w:sz w:val="22"/>
                <w:szCs w:val="22"/>
              </w:rPr>
              <w:t>172</w:t>
            </w:r>
          </w:p>
        </w:tc>
        <w:tc>
          <w:tcPr>
            <w:tcW w:w="1208" w:type="dxa"/>
          </w:tcPr>
          <w:p w14:paraId="1E88BE20" w14:textId="77777777" w:rsidR="00F06701" w:rsidRPr="00133883" w:rsidRDefault="00F06701" w:rsidP="009634D1">
            <w:pPr>
              <w:tabs>
                <w:tab w:val="decimal" w:pos="910"/>
              </w:tabs>
              <w:spacing w:line="276" w:lineRule="auto"/>
              <w:rPr>
                <w:snapToGrid w:val="0"/>
                <w:sz w:val="22"/>
                <w:szCs w:val="22"/>
              </w:rPr>
            </w:pPr>
            <w:r>
              <w:rPr>
                <w:snapToGrid w:val="0"/>
                <w:sz w:val="22"/>
                <w:szCs w:val="22"/>
              </w:rPr>
              <w:t>(7)</w:t>
            </w:r>
          </w:p>
        </w:tc>
        <w:tc>
          <w:tcPr>
            <w:tcW w:w="1208" w:type="dxa"/>
          </w:tcPr>
          <w:p w14:paraId="7EF29ECC" w14:textId="77777777" w:rsidR="00F06701" w:rsidRPr="00133883" w:rsidRDefault="00F06701" w:rsidP="009634D1">
            <w:pPr>
              <w:tabs>
                <w:tab w:val="decimal" w:pos="860"/>
              </w:tabs>
              <w:spacing w:line="276" w:lineRule="auto"/>
              <w:rPr>
                <w:snapToGrid w:val="0"/>
                <w:sz w:val="22"/>
                <w:szCs w:val="22"/>
              </w:rPr>
            </w:pPr>
            <w:r>
              <w:rPr>
                <w:snapToGrid w:val="0"/>
                <w:sz w:val="22"/>
                <w:szCs w:val="22"/>
              </w:rPr>
              <w:t>174</w:t>
            </w:r>
          </w:p>
        </w:tc>
        <w:tc>
          <w:tcPr>
            <w:tcW w:w="1208" w:type="dxa"/>
          </w:tcPr>
          <w:p w14:paraId="3CC2FBC2" w14:textId="77777777" w:rsidR="00F06701" w:rsidRPr="00133883" w:rsidRDefault="00F06701" w:rsidP="009634D1">
            <w:pPr>
              <w:tabs>
                <w:tab w:val="decimal" w:pos="907"/>
              </w:tabs>
              <w:spacing w:line="276" w:lineRule="auto"/>
              <w:rPr>
                <w:snapToGrid w:val="0"/>
                <w:sz w:val="22"/>
                <w:szCs w:val="22"/>
              </w:rPr>
            </w:pPr>
            <w:r>
              <w:rPr>
                <w:snapToGrid w:val="0"/>
                <w:sz w:val="22"/>
                <w:szCs w:val="22"/>
              </w:rPr>
              <w:t>(8)</w:t>
            </w:r>
          </w:p>
        </w:tc>
      </w:tr>
      <w:tr w:rsidR="00F06701" w:rsidRPr="00133883" w14:paraId="28EA9E26" w14:textId="77777777" w:rsidTr="009634D1">
        <w:trPr>
          <w:trHeight w:val="276"/>
        </w:trPr>
        <w:tc>
          <w:tcPr>
            <w:tcW w:w="237" w:type="dxa"/>
          </w:tcPr>
          <w:p w14:paraId="20967A88" w14:textId="77777777" w:rsidR="00F06701" w:rsidRPr="00133883" w:rsidRDefault="00F06701" w:rsidP="009634D1">
            <w:pPr>
              <w:spacing w:line="276" w:lineRule="auto"/>
              <w:jc w:val="right"/>
              <w:rPr>
                <w:snapToGrid w:val="0"/>
                <w:sz w:val="22"/>
                <w:szCs w:val="22"/>
              </w:rPr>
            </w:pPr>
          </w:p>
        </w:tc>
        <w:tc>
          <w:tcPr>
            <w:tcW w:w="1462" w:type="dxa"/>
          </w:tcPr>
          <w:p w14:paraId="47E76861" w14:textId="77777777" w:rsidR="00F06701" w:rsidRPr="00133883" w:rsidRDefault="00F06701" w:rsidP="009634D1">
            <w:pPr>
              <w:spacing w:line="276" w:lineRule="auto"/>
              <w:jc w:val="right"/>
              <w:rPr>
                <w:snapToGrid w:val="0"/>
                <w:sz w:val="22"/>
                <w:szCs w:val="22"/>
              </w:rPr>
            </w:pPr>
          </w:p>
        </w:tc>
        <w:tc>
          <w:tcPr>
            <w:tcW w:w="2921" w:type="dxa"/>
          </w:tcPr>
          <w:p w14:paraId="139C3B31" w14:textId="77777777" w:rsidR="00F06701" w:rsidRPr="00133883" w:rsidRDefault="00F06701" w:rsidP="009634D1">
            <w:pPr>
              <w:spacing w:line="276" w:lineRule="auto"/>
              <w:jc w:val="right"/>
              <w:rPr>
                <w:snapToGrid w:val="0"/>
                <w:sz w:val="22"/>
                <w:szCs w:val="22"/>
              </w:rPr>
            </w:pPr>
          </w:p>
        </w:tc>
        <w:tc>
          <w:tcPr>
            <w:tcW w:w="478" w:type="dxa"/>
            <w:gridSpan w:val="2"/>
          </w:tcPr>
          <w:p w14:paraId="6B977421" w14:textId="77777777" w:rsidR="00F06701" w:rsidRPr="00133883" w:rsidRDefault="00F06701" w:rsidP="009634D1">
            <w:pPr>
              <w:spacing w:line="276" w:lineRule="auto"/>
              <w:jc w:val="right"/>
              <w:rPr>
                <w:snapToGrid w:val="0"/>
                <w:sz w:val="22"/>
                <w:szCs w:val="22"/>
              </w:rPr>
            </w:pPr>
          </w:p>
        </w:tc>
        <w:tc>
          <w:tcPr>
            <w:tcW w:w="1208" w:type="dxa"/>
            <w:tcBorders>
              <w:top w:val="single" w:sz="4" w:space="0" w:color="auto"/>
            </w:tcBorders>
          </w:tcPr>
          <w:p w14:paraId="2C4F1212" w14:textId="77777777" w:rsidR="00F06701" w:rsidRPr="00133883" w:rsidRDefault="00F06701" w:rsidP="009634D1">
            <w:pPr>
              <w:tabs>
                <w:tab w:val="decimal" w:pos="960"/>
              </w:tabs>
              <w:spacing w:line="276" w:lineRule="auto"/>
              <w:rPr>
                <w:snapToGrid w:val="0"/>
                <w:sz w:val="22"/>
                <w:szCs w:val="22"/>
              </w:rPr>
            </w:pPr>
          </w:p>
        </w:tc>
        <w:tc>
          <w:tcPr>
            <w:tcW w:w="1208" w:type="dxa"/>
            <w:tcBorders>
              <w:top w:val="single" w:sz="4" w:space="0" w:color="auto"/>
            </w:tcBorders>
          </w:tcPr>
          <w:p w14:paraId="70750E95" w14:textId="77777777" w:rsidR="00F06701" w:rsidRPr="00133883" w:rsidRDefault="00F06701" w:rsidP="009634D1">
            <w:pPr>
              <w:tabs>
                <w:tab w:val="decimal" w:pos="910"/>
              </w:tabs>
              <w:spacing w:line="276" w:lineRule="auto"/>
              <w:rPr>
                <w:snapToGrid w:val="0"/>
                <w:sz w:val="22"/>
                <w:szCs w:val="22"/>
              </w:rPr>
            </w:pPr>
          </w:p>
        </w:tc>
        <w:tc>
          <w:tcPr>
            <w:tcW w:w="1208" w:type="dxa"/>
            <w:tcBorders>
              <w:top w:val="single" w:sz="6" w:space="0" w:color="auto"/>
            </w:tcBorders>
          </w:tcPr>
          <w:p w14:paraId="55BD665C" w14:textId="77777777" w:rsidR="00F06701" w:rsidRPr="00133883" w:rsidRDefault="00F06701" w:rsidP="009634D1">
            <w:pPr>
              <w:tabs>
                <w:tab w:val="decimal" w:pos="860"/>
              </w:tabs>
              <w:spacing w:line="276" w:lineRule="auto"/>
              <w:jc w:val="center"/>
              <w:rPr>
                <w:snapToGrid w:val="0"/>
                <w:sz w:val="22"/>
                <w:szCs w:val="22"/>
              </w:rPr>
            </w:pPr>
          </w:p>
        </w:tc>
        <w:tc>
          <w:tcPr>
            <w:tcW w:w="1208" w:type="dxa"/>
            <w:tcBorders>
              <w:top w:val="single" w:sz="6" w:space="0" w:color="auto"/>
            </w:tcBorders>
          </w:tcPr>
          <w:p w14:paraId="5E0CB78E" w14:textId="77777777" w:rsidR="00F06701" w:rsidRPr="00133883" w:rsidRDefault="00F06701" w:rsidP="009634D1">
            <w:pPr>
              <w:tabs>
                <w:tab w:val="decimal" w:pos="907"/>
              </w:tabs>
              <w:spacing w:line="276" w:lineRule="auto"/>
              <w:jc w:val="center"/>
              <w:rPr>
                <w:snapToGrid w:val="0"/>
                <w:sz w:val="22"/>
                <w:szCs w:val="22"/>
              </w:rPr>
            </w:pPr>
          </w:p>
        </w:tc>
      </w:tr>
      <w:tr w:rsidR="00F06701" w:rsidRPr="00133883" w14:paraId="055D3A16" w14:textId="77777777" w:rsidTr="009634D1">
        <w:trPr>
          <w:cantSplit/>
          <w:trHeight w:val="293"/>
        </w:trPr>
        <w:tc>
          <w:tcPr>
            <w:tcW w:w="4620" w:type="dxa"/>
            <w:gridSpan w:val="3"/>
          </w:tcPr>
          <w:p w14:paraId="4BC1F04B" w14:textId="77777777" w:rsidR="00F06701" w:rsidRPr="00133883" w:rsidRDefault="00F06701" w:rsidP="009634D1">
            <w:pPr>
              <w:spacing w:line="276" w:lineRule="auto"/>
              <w:rPr>
                <w:snapToGrid w:val="0"/>
                <w:sz w:val="22"/>
                <w:szCs w:val="22"/>
              </w:rPr>
            </w:pPr>
            <w:r w:rsidRPr="00133883">
              <w:rPr>
                <w:snapToGrid w:val="0"/>
                <w:sz w:val="22"/>
                <w:szCs w:val="22"/>
              </w:rPr>
              <w:t>Net loss</w:t>
            </w:r>
          </w:p>
        </w:tc>
        <w:tc>
          <w:tcPr>
            <w:tcW w:w="478" w:type="dxa"/>
            <w:gridSpan w:val="2"/>
          </w:tcPr>
          <w:p w14:paraId="6A2C5AF0" w14:textId="77777777" w:rsidR="00F06701" w:rsidRPr="00133883" w:rsidRDefault="00F06701" w:rsidP="009634D1">
            <w:pPr>
              <w:spacing w:line="276" w:lineRule="auto"/>
              <w:jc w:val="right"/>
              <w:rPr>
                <w:snapToGrid w:val="0"/>
                <w:sz w:val="22"/>
                <w:szCs w:val="22"/>
              </w:rPr>
            </w:pPr>
          </w:p>
        </w:tc>
        <w:tc>
          <w:tcPr>
            <w:tcW w:w="1208" w:type="dxa"/>
            <w:tcBorders>
              <w:bottom w:val="double" w:sz="4" w:space="0" w:color="auto"/>
            </w:tcBorders>
          </w:tcPr>
          <w:p w14:paraId="42A9A665" w14:textId="77777777" w:rsidR="00F06701" w:rsidRPr="00133883" w:rsidRDefault="00F06701" w:rsidP="009634D1">
            <w:pPr>
              <w:tabs>
                <w:tab w:val="left" w:pos="150"/>
                <w:tab w:val="decimal" w:pos="960"/>
              </w:tabs>
              <w:spacing w:line="276" w:lineRule="auto"/>
              <w:rPr>
                <w:snapToGrid w:val="0"/>
                <w:sz w:val="22"/>
                <w:szCs w:val="22"/>
              </w:rPr>
            </w:pPr>
            <w:r w:rsidRPr="00133883">
              <w:rPr>
                <w:snapToGrid w:val="0"/>
                <w:sz w:val="22"/>
                <w:szCs w:val="22"/>
              </w:rPr>
              <w:tab/>
              <w:t>$</w:t>
            </w:r>
            <w:r w:rsidRPr="00133883">
              <w:rPr>
                <w:snapToGrid w:val="0"/>
                <w:sz w:val="22"/>
                <w:szCs w:val="22"/>
              </w:rPr>
              <w:tab/>
            </w:r>
            <w:r>
              <w:rPr>
                <w:snapToGrid w:val="0"/>
                <w:sz w:val="22"/>
                <w:szCs w:val="22"/>
              </w:rPr>
              <w:t>(1,314)</w:t>
            </w:r>
          </w:p>
        </w:tc>
        <w:tc>
          <w:tcPr>
            <w:tcW w:w="1208" w:type="dxa"/>
            <w:tcBorders>
              <w:bottom w:val="double" w:sz="4" w:space="0" w:color="auto"/>
            </w:tcBorders>
          </w:tcPr>
          <w:p w14:paraId="0161382D" w14:textId="77777777" w:rsidR="00F06701" w:rsidRPr="00133883" w:rsidRDefault="00F06701" w:rsidP="009634D1">
            <w:pPr>
              <w:tabs>
                <w:tab w:val="left" w:pos="100"/>
                <w:tab w:val="decimal" w:pos="910"/>
              </w:tabs>
              <w:spacing w:line="276" w:lineRule="auto"/>
              <w:rPr>
                <w:snapToGrid w:val="0"/>
                <w:sz w:val="22"/>
                <w:szCs w:val="22"/>
              </w:rPr>
            </w:pPr>
            <w:r>
              <w:rPr>
                <w:snapToGrid w:val="0"/>
                <w:sz w:val="22"/>
                <w:szCs w:val="22"/>
              </w:rPr>
              <w:tab/>
              <w:t>$</w:t>
            </w:r>
            <w:r>
              <w:rPr>
                <w:snapToGrid w:val="0"/>
                <w:sz w:val="22"/>
                <w:szCs w:val="22"/>
              </w:rPr>
              <w:tab/>
              <w:t>(455)</w:t>
            </w:r>
          </w:p>
        </w:tc>
        <w:tc>
          <w:tcPr>
            <w:tcW w:w="1208" w:type="dxa"/>
            <w:tcBorders>
              <w:bottom w:val="double" w:sz="6" w:space="0" w:color="auto"/>
            </w:tcBorders>
          </w:tcPr>
          <w:p w14:paraId="09B4D4C4" w14:textId="77777777" w:rsidR="00F06701" w:rsidRPr="00133883" w:rsidRDefault="00F06701" w:rsidP="009634D1">
            <w:pPr>
              <w:tabs>
                <w:tab w:val="left" w:pos="50"/>
                <w:tab w:val="decimal" w:pos="860"/>
              </w:tabs>
              <w:spacing w:line="276" w:lineRule="auto"/>
              <w:rPr>
                <w:snapToGrid w:val="0"/>
                <w:sz w:val="22"/>
                <w:szCs w:val="22"/>
              </w:rPr>
            </w:pPr>
            <w:r w:rsidRPr="00133883">
              <w:rPr>
                <w:snapToGrid w:val="0"/>
                <w:sz w:val="22"/>
                <w:szCs w:val="22"/>
              </w:rPr>
              <w:tab/>
              <w:t>$</w:t>
            </w:r>
            <w:r w:rsidRPr="00133883">
              <w:rPr>
                <w:snapToGrid w:val="0"/>
                <w:sz w:val="22"/>
                <w:szCs w:val="22"/>
              </w:rPr>
              <w:tab/>
            </w:r>
            <w:r>
              <w:rPr>
                <w:snapToGrid w:val="0"/>
                <w:sz w:val="22"/>
                <w:szCs w:val="22"/>
              </w:rPr>
              <w:t>(2,877)</w:t>
            </w:r>
          </w:p>
        </w:tc>
        <w:tc>
          <w:tcPr>
            <w:tcW w:w="1208" w:type="dxa"/>
            <w:tcBorders>
              <w:bottom w:val="double" w:sz="6" w:space="0" w:color="auto"/>
            </w:tcBorders>
          </w:tcPr>
          <w:p w14:paraId="79532271" w14:textId="77777777" w:rsidR="00F06701" w:rsidRPr="00133883" w:rsidRDefault="00F06701" w:rsidP="009634D1">
            <w:pPr>
              <w:tabs>
                <w:tab w:val="left" w:pos="97"/>
                <w:tab w:val="decimal" w:pos="907"/>
              </w:tabs>
              <w:spacing w:line="276" w:lineRule="auto"/>
              <w:rPr>
                <w:snapToGrid w:val="0"/>
                <w:sz w:val="22"/>
                <w:szCs w:val="22"/>
              </w:rPr>
            </w:pPr>
            <w:r>
              <w:rPr>
                <w:snapToGrid w:val="0"/>
                <w:sz w:val="22"/>
                <w:szCs w:val="22"/>
              </w:rPr>
              <w:tab/>
              <w:t>$</w:t>
            </w:r>
            <w:r>
              <w:rPr>
                <w:snapToGrid w:val="0"/>
                <w:sz w:val="22"/>
                <w:szCs w:val="22"/>
              </w:rPr>
              <w:tab/>
              <w:t>(1,051</w:t>
            </w:r>
            <w:r w:rsidRPr="00133883">
              <w:rPr>
                <w:snapToGrid w:val="0"/>
                <w:sz w:val="22"/>
                <w:szCs w:val="22"/>
              </w:rPr>
              <w:t>)</w:t>
            </w:r>
          </w:p>
        </w:tc>
      </w:tr>
      <w:tr w:rsidR="00F06701" w:rsidRPr="00133883" w14:paraId="4A2F1C0B" w14:textId="77777777" w:rsidTr="009634D1">
        <w:trPr>
          <w:trHeight w:val="293"/>
        </w:trPr>
        <w:tc>
          <w:tcPr>
            <w:tcW w:w="237" w:type="dxa"/>
          </w:tcPr>
          <w:p w14:paraId="6489FE96" w14:textId="77777777" w:rsidR="00F06701" w:rsidRPr="00133883" w:rsidRDefault="00F06701" w:rsidP="009634D1">
            <w:pPr>
              <w:spacing w:line="276" w:lineRule="auto"/>
              <w:jc w:val="right"/>
              <w:rPr>
                <w:snapToGrid w:val="0"/>
                <w:sz w:val="22"/>
                <w:szCs w:val="22"/>
              </w:rPr>
            </w:pPr>
          </w:p>
        </w:tc>
        <w:tc>
          <w:tcPr>
            <w:tcW w:w="1462" w:type="dxa"/>
          </w:tcPr>
          <w:p w14:paraId="1CF89ADC" w14:textId="77777777" w:rsidR="00F06701" w:rsidRPr="00133883" w:rsidRDefault="00F06701" w:rsidP="009634D1">
            <w:pPr>
              <w:spacing w:line="276" w:lineRule="auto"/>
              <w:jc w:val="right"/>
              <w:rPr>
                <w:snapToGrid w:val="0"/>
                <w:sz w:val="22"/>
                <w:szCs w:val="22"/>
              </w:rPr>
            </w:pPr>
          </w:p>
        </w:tc>
        <w:tc>
          <w:tcPr>
            <w:tcW w:w="2921" w:type="dxa"/>
          </w:tcPr>
          <w:p w14:paraId="08599FA6" w14:textId="77777777" w:rsidR="00F06701" w:rsidRPr="00133883" w:rsidRDefault="00F06701" w:rsidP="009634D1">
            <w:pPr>
              <w:spacing w:line="276" w:lineRule="auto"/>
              <w:jc w:val="right"/>
              <w:rPr>
                <w:snapToGrid w:val="0"/>
                <w:sz w:val="22"/>
                <w:szCs w:val="22"/>
              </w:rPr>
            </w:pPr>
          </w:p>
        </w:tc>
        <w:tc>
          <w:tcPr>
            <w:tcW w:w="478" w:type="dxa"/>
            <w:gridSpan w:val="2"/>
          </w:tcPr>
          <w:p w14:paraId="714E5FD8" w14:textId="77777777" w:rsidR="00F06701" w:rsidRPr="00133883" w:rsidRDefault="00F06701" w:rsidP="009634D1">
            <w:pPr>
              <w:spacing w:line="276" w:lineRule="auto"/>
              <w:jc w:val="right"/>
              <w:rPr>
                <w:snapToGrid w:val="0"/>
                <w:sz w:val="22"/>
                <w:szCs w:val="22"/>
              </w:rPr>
            </w:pPr>
          </w:p>
        </w:tc>
        <w:tc>
          <w:tcPr>
            <w:tcW w:w="1208" w:type="dxa"/>
          </w:tcPr>
          <w:p w14:paraId="66BFD8AD" w14:textId="77777777" w:rsidR="00F06701" w:rsidRPr="00133883" w:rsidRDefault="00F06701" w:rsidP="009634D1">
            <w:pPr>
              <w:spacing w:line="276" w:lineRule="auto"/>
              <w:jc w:val="center"/>
              <w:rPr>
                <w:snapToGrid w:val="0"/>
                <w:sz w:val="22"/>
                <w:szCs w:val="22"/>
              </w:rPr>
            </w:pPr>
          </w:p>
        </w:tc>
        <w:tc>
          <w:tcPr>
            <w:tcW w:w="1208" w:type="dxa"/>
          </w:tcPr>
          <w:p w14:paraId="68E864C0" w14:textId="77777777" w:rsidR="00F06701" w:rsidRPr="00133883" w:rsidRDefault="00F06701" w:rsidP="009634D1">
            <w:pPr>
              <w:spacing w:line="276" w:lineRule="auto"/>
              <w:jc w:val="center"/>
              <w:rPr>
                <w:snapToGrid w:val="0"/>
                <w:sz w:val="22"/>
                <w:szCs w:val="22"/>
              </w:rPr>
            </w:pPr>
          </w:p>
        </w:tc>
        <w:tc>
          <w:tcPr>
            <w:tcW w:w="1208" w:type="dxa"/>
          </w:tcPr>
          <w:p w14:paraId="366DF5EA" w14:textId="77777777" w:rsidR="00F06701" w:rsidRPr="00133883" w:rsidRDefault="00F06701" w:rsidP="009634D1">
            <w:pPr>
              <w:spacing w:line="276" w:lineRule="auto"/>
              <w:jc w:val="center"/>
              <w:rPr>
                <w:snapToGrid w:val="0"/>
                <w:sz w:val="22"/>
                <w:szCs w:val="22"/>
              </w:rPr>
            </w:pPr>
          </w:p>
        </w:tc>
        <w:tc>
          <w:tcPr>
            <w:tcW w:w="1208" w:type="dxa"/>
          </w:tcPr>
          <w:p w14:paraId="337FD585" w14:textId="77777777" w:rsidR="00F06701" w:rsidRPr="00133883" w:rsidRDefault="00F06701" w:rsidP="009634D1">
            <w:pPr>
              <w:spacing w:line="276" w:lineRule="auto"/>
              <w:jc w:val="center"/>
              <w:rPr>
                <w:snapToGrid w:val="0"/>
                <w:sz w:val="22"/>
                <w:szCs w:val="22"/>
              </w:rPr>
            </w:pPr>
          </w:p>
        </w:tc>
      </w:tr>
      <w:tr w:rsidR="00F06701" w:rsidRPr="00133883" w14:paraId="49032E53" w14:textId="77777777" w:rsidTr="009634D1">
        <w:trPr>
          <w:trHeight w:val="276"/>
        </w:trPr>
        <w:tc>
          <w:tcPr>
            <w:tcW w:w="4620" w:type="dxa"/>
            <w:gridSpan w:val="3"/>
          </w:tcPr>
          <w:p w14:paraId="0C53ABD7" w14:textId="77777777" w:rsidR="00F06701" w:rsidRPr="00133883" w:rsidRDefault="00F06701" w:rsidP="009634D1">
            <w:pPr>
              <w:spacing w:line="276" w:lineRule="auto"/>
              <w:rPr>
                <w:snapToGrid w:val="0"/>
                <w:sz w:val="22"/>
                <w:szCs w:val="22"/>
              </w:rPr>
            </w:pPr>
            <w:r>
              <w:rPr>
                <w:snapToGrid w:val="0"/>
                <w:sz w:val="22"/>
                <w:szCs w:val="22"/>
              </w:rPr>
              <w:t>Loss</w:t>
            </w:r>
            <w:r w:rsidRPr="00133883">
              <w:rPr>
                <w:snapToGrid w:val="0"/>
                <w:sz w:val="22"/>
                <w:szCs w:val="22"/>
              </w:rPr>
              <w:t xml:space="preserve"> per common share</w:t>
            </w:r>
          </w:p>
        </w:tc>
        <w:tc>
          <w:tcPr>
            <w:tcW w:w="478" w:type="dxa"/>
            <w:gridSpan w:val="2"/>
          </w:tcPr>
          <w:p w14:paraId="00F4026B" w14:textId="77777777" w:rsidR="00F06701" w:rsidRPr="00133883" w:rsidRDefault="00F06701" w:rsidP="009634D1">
            <w:pPr>
              <w:spacing w:line="276" w:lineRule="auto"/>
              <w:jc w:val="right"/>
              <w:rPr>
                <w:snapToGrid w:val="0"/>
                <w:sz w:val="22"/>
                <w:szCs w:val="22"/>
              </w:rPr>
            </w:pPr>
          </w:p>
        </w:tc>
        <w:tc>
          <w:tcPr>
            <w:tcW w:w="1208" w:type="dxa"/>
            <w:tcBorders>
              <w:bottom w:val="double" w:sz="4" w:space="0" w:color="auto"/>
            </w:tcBorders>
          </w:tcPr>
          <w:p w14:paraId="2C0D75E6" w14:textId="77777777" w:rsidR="00F06701" w:rsidRPr="00133883" w:rsidRDefault="00F06701" w:rsidP="009634D1">
            <w:pPr>
              <w:tabs>
                <w:tab w:val="left" w:pos="150"/>
                <w:tab w:val="decimal" w:pos="690"/>
              </w:tabs>
              <w:spacing w:line="276" w:lineRule="auto"/>
              <w:rPr>
                <w:snapToGrid w:val="0"/>
                <w:sz w:val="22"/>
                <w:szCs w:val="22"/>
              </w:rPr>
            </w:pPr>
            <w:r>
              <w:rPr>
                <w:snapToGrid w:val="0"/>
                <w:sz w:val="22"/>
                <w:szCs w:val="22"/>
              </w:rPr>
              <w:tab/>
              <w:t>$</w:t>
            </w:r>
            <w:r>
              <w:rPr>
                <w:snapToGrid w:val="0"/>
                <w:sz w:val="22"/>
                <w:szCs w:val="22"/>
              </w:rPr>
              <w:tab/>
              <w:t>(0.21)</w:t>
            </w:r>
          </w:p>
        </w:tc>
        <w:tc>
          <w:tcPr>
            <w:tcW w:w="1208" w:type="dxa"/>
            <w:tcBorders>
              <w:bottom w:val="double" w:sz="4" w:space="0" w:color="auto"/>
            </w:tcBorders>
          </w:tcPr>
          <w:p w14:paraId="1B70C6C9" w14:textId="77777777" w:rsidR="00F06701" w:rsidRPr="00133883" w:rsidRDefault="00F06701" w:rsidP="009634D1">
            <w:pPr>
              <w:tabs>
                <w:tab w:val="left" w:pos="100"/>
                <w:tab w:val="decimal" w:pos="640"/>
              </w:tabs>
              <w:spacing w:line="276" w:lineRule="auto"/>
              <w:rPr>
                <w:snapToGrid w:val="0"/>
                <w:sz w:val="22"/>
                <w:szCs w:val="22"/>
              </w:rPr>
            </w:pPr>
            <w:r>
              <w:rPr>
                <w:snapToGrid w:val="0"/>
                <w:sz w:val="22"/>
                <w:szCs w:val="22"/>
              </w:rPr>
              <w:tab/>
              <w:t>$</w:t>
            </w:r>
            <w:r>
              <w:rPr>
                <w:snapToGrid w:val="0"/>
                <w:sz w:val="22"/>
                <w:szCs w:val="22"/>
              </w:rPr>
              <w:tab/>
              <w:t>(0.66)</w:t>
            </w:r>
          </w:p>
        </w:tc>
        <w:tc>
          <w:tcPr>
            <w:tcW w:w="1208" w:type="dxa"/>
            <w:tcBorders>
              <w:bottom w:val="double" w:sz="4" w:space="0" w:color="auto"/>
            </w:tcBorders>
          </w:tcPr>
          <w:p w14:paraId="5086BDE9" w14:textId="77777777" w:rsidR="00F06701" w:rsidRPr="00133883" w:rsidRDefault="00F06701" w:rsidP="009634D1">
            <w:pPr>
              <w:tabs>
                <w:tab w:val="left" w:pos="140"/>
                <w:tab w:val="decimal" w:pos="590"/>
              </w:tabs>
              <w:spacing w:line="276" w:lineRule="auto"/>
              <w:rPr>
                <w:snapToGrid w:val="0"/>
                <w:sz w:val="22"/>
                <w:szCs w:val="22"/>
              </w:rPr>
            </w:pPr>
            <w:r>
              <w:rPr>
                <w:snapToGrid w:val="0"/>
                <w:sz w:val="22"/>
                <w:szCs w:val="22"/>
              </w:rPr>
              <w:tab/>
              <w:t>$</w:t>
            </w:r>
            <w:r>
              <w:rPr>
                <w:snapToGrid w:val="0"/>
                <w:sz w:val="22"/>
                <w:szCs w:val="22"/>
              </w:rPr>
              <w:tab/>
              <w:t>(0.49)</w:t>
            </w:r>
          </w:p>
        </w:tc>
        <w:tc>
          <w:tcPr>
            <w:tcW w:w="1208" w:type="dxa"/>
            <w:tcBorders>
              <w:bottom w:val="double" w:sz="4" w:space="0" w:color="auto"/>
            </w:tcBorders>
          </w:tcPr>
          <w:p w14:paraId="5C306E45" w14:textId="77777777" w:rsidR="00F06701" w:rsidRPr="00133883" w:rsidRDefault="00F06701" w:rsidP="009634D1">
            <w:pPr>
              <w:tabs>
                <w:tab w:val="left" w:pos="97"/>
                <w:tab w:val="decimal" w:pos="637"/>
              </w:tabs>
              <w:spacing w:line="276" w:lineRule="auto"/>
              <w:rPr>
                <w:snapToGrid w:val="0"/>
                <w:sz w:val="22"/>
                <w:szCs w:val="22"/>
              </w:rPr>
            </w:pPr>
            <w:r>
              <w:rPr>
                <w:snapToGrid w:val="0"/>
                <w:sz w:val="22"/>
                <w:szCs w:val="22"/>
              </w:rPr>
              <w:tab/>
              <w:t>$</w:t>
            </w:r>
            <w:r>
              <w:rPr>
                <w:snapToGrid w:val="0"/>
                <w:sz w:val="22"/>
                <w:szCs w:val="22"/>
              </w:rPr>
              <w:tab/>
              <w:t>(2.27)</w:t>
            </w:r>
          </w:p>
        </w:tc>
      </w:tr>
    </w:tbl>
    <w:p w14:paraId="1A14F727" w14:textId="77777777" w:rsidR="00F06701" w:rsidRPr="00622A4B" w:rsidRDefault="00F06701" w:rsidP="00F06701">
      <w:pPr>
        <w:jc w:val="both"/>
        <w:rPr>
          <w:sz w:val="22"/>
          <w:szCs w:val="22"/>
        </w:rPr>
      </w:pPr>
    </w:p>
    <w:tbl>
      <w:tblPr>
        <w:tblW w:w="9930" w:type="dxa"/>
        <w:tblLayout w:type="fixed"/>
        <w:tblCellMar>
          <w:left w:w="30" w:type="dxa"/>
          <w:right w:w="30" w:type="dxa"/>
        </w:tblCellMar>
        <w:tblLook w:val="0000" w:firstRow="0" w:lastRow="0" w:firstColumn="0" w:lastColumn="0" w:noHBand="0" w:noVBand="0"/>
      </w:tblPr>
      <w:tblGrid>
        <w:gridCol w:w="237"/>
        <w:gridCol w:w="1462"/>
        <w:gridCol w:w="2921"/>
        <w:gridCol w:w="478"/>
        <w:gridCol w:w="1208"/>
        <w:gridCol w:w="1208"/>
        <w:gridCol w:w="1208"/>
        <w:gridCol w:w="1208"/>
      </w:tblGrid>
      <w:tr w:rsidR="00F06701" w:rsidRPr="00622A4B" w14:paraId="1F1539AD" w14:textId="77777777" w:rsidTr="009634D1">
        <w:trPr>
          <w:cantSplit/>
          <w:trHeight w:val="293"/>
        </w:trPr>
        <w:tc>
          <w:tcPr>
            <w:tcW w:w="9930" w:type="dxa"/>
            <w:gridSpan w:val="8"/>
          </w:tcPr>
          <w:p w14:paraId="315A5435" w14:textId="77777777" w:rsidR="00F06701" w:rsidRPr="00622A4B" w:rsidRDefault="00F06701" w:rsidP="009634D1">
            <w:pPr>
              <w:jc w:val="center"/>
              <w:rPr>
                <w:b/>
                <w:bCs/>
                <w:snapToGrid w:val="0"/>
                <w:sz w:val="22"/>
                <w:szCs w:val="22"/>
              </w:rPr>
            </w:pPr>
          </w:p>
          <w:p w14:paraId="715D4234" w14:textId="77777777" w:rsidR="00F06701" w:rsidRPr="00622A4B" w:rsidRDefault="00F06701" w:rsidP="009634D1">
            <w:pPr>
              <w:jc w:val="center"/>
              <w:rPr>
                <w:b/>
                <w:bCs/>
                <w:snapToGrid w:val="0"/>
                <w:sz w:val="22"/>
                <w:szCs w:val="22"/>
              </w:rPr>
            </w:pPr>
          </w:p>
          <w:p w14:paraId="21C1B3A3" w14:textId="77777777" w:rsidR="00F06701" w:rsidRPr="00622A4B" w:rsidRDefault="00F06701" w:rsidP="009634D1">
            <w:pPr>
              <w:jc w:val="center"/>
              <w:rPr>
                <w:snapToGrid w:val="0"/>
                <w:sz w:val="22"/>
                <w:szCs w:val="22"/>
              </w:rPr>
            </w:pPr>
            <w:r w:rsidRPr="00622A4B">
              <w:rPr>
                <w:b/>
                <w:bCs/>
                <w:snapToGrid w:val="0"/>
                <w:sz w:val="22"/>
                <w:szCs w:val="22"/>
              </w:rPr>
              <w:t>Condensed Consolidated Balance Sheet Information</w:t>
            </w:r>
          </w:p>
        </w:tc>
      </w:tr>
      <w:tr w:rsidR="00F06701" w:rsidRPr="00622A4B" w14:paraId="4FD0A99B" w14:textId="77777777" w:rsidTr="009634D1">
        <w:trPr>
          <w:cantSplit/>
          <w:trHeight w:val="293"/>
        </w:trPr>
        <w:tc>
          <w:tcPr>
            <w:tcW w:w="9930" w:type="dxa"/>
            <w:gridSpan w:val="8"/>
          </w:tcPr>
          <w:p w14:paraId="0C5263F0" w14:textId="77777777" w:rsidR="00F06701" w:rsidRPr="00622A4B" w:rsidRDefault="00F06701" w:rsidP="009634D1">
            <w:pPr>
              <w:jc w:val="center"/>
              <w:rPr>
                <w:i/>
                <w:snapToGrid w:val="0"/>
                <w:sz w:val="22"/>
                <w:szCs w:val="22"/>
              </w:rPr>
            </w:pPr>
            <w:r w:rsidRPr="00622A4B">
              <w:rPr>
                <w:bCs/>
                <w:i/>
                <w:snapToGrid w:val="0"/>
                <w:sz w:val="22"/>
                <w:szCs w:val="22"/>
              </w:rPr>
              <w:t>(</w:t>
            </w:r>
            <w:proofErr w:type="gramStart"/>
            <w:r w:rsidRPr="00622A4B">
              <w:rPr>
                <w:bCs/>
                <w:i/>
                <w:snapToGrid w:val="0"/>
                <w:sz w:val="22"/>
                <w:szCs w:val="22"/>
              </w:rPr>
              <w:t>amounts</w:t>
            </w:r>
            <w:proofErr w:type="gramEnd"/>
            <w:r w:rsidRPr="00622A4B">
              <w:rPr>
                <w:bCs/>
                <w:i/>
                <w:snapToGrid w:val="0"/>
                <w:sz w:val="22"/>
                <w:szCs w:val="22"/>
              </w:rPr>
              <w:t xml:space="preserve"> in thousands)</w:t>
            </w:r>
          </w:p>
        </w:tc>
      </w:tr>
      <w:tr w:rsidR="00F06701" w:rsidRPr="00622A4B" w14:paraId="33303CC5" w14:textId="77777777" w:rsidTr="009634D1">
        <w:trPr>
          <w:trHeight w:val="276"/>
        </w:trPr>
        <w:tc>
          <w:tcPr>
            <w:tcW w:w="1699" w:type="dxa"/>
            <w:gridSpan w:val="2"/>
          </w:tcPr>
          <w:p w14:paraId="13077AB9" w14:textId="77777777" w:rsidR="00F06701" w:rsidRPr="00622A4B" w:rsidRDefault="00F06701" w:rsidP="009634D1">
            <w:pPr>
              <w:rPr>
                <w:snapToGrid w:val="0"/>
                <w:sz w:val="22"/>
                <w:szCs w:val="22"/>
              </w:rPr>
            </w:pPr>
          </w:p>
        </w:tc>
        <w:tc>
          <w:tcPr>
            <w:tcW w:w="2921" w:type="dxa"/>
          </w:tcPr>
          <w:p w14:paraId="20FBD5C3" w14:textId="77777777" w:rsidR="00F06701" w:rsidRPr="00622A4B" w:rsidRDefault="00F06701" w:rsidP="009634D1">
            <w:pPr>
              <w:jc w:val="right"/>
              <w:rPr>
                <w:snapToGrid w:val="0"/>
                <w:sz w:val="22"/>
                <w:szCs w:val="22"/>
              </w:rPr>
            </w:pPr>
          </w:p>
        </w:tc>
        <w:tc>
          <w:tcPr>
            <w:tcW w:w="478" w:type="dxa"/>
          </w:tcPr>
          <w:p w14:paraId="78446969" w14:textId="77777777" w:rsidR="00F06701" w:rsidRPr="00622A4B" w:rsidRDefault="00F06701" w:rsidP="009634D1">
            <w:pPr>
              <w:jc w:val="right"/>
              <w:rPr>
                <w:snapToGrid w:val="0"/>
                <w:sz w:val="22"/>
                <w:szCs w:val="22"/>
              </w:rPr>
            </w:pPr>
          </w:p>
        </w:tc>
        <w:tc>
          <w:tcPr>
            <w:tcW w:w="1208" w:type="dxa"/>
          </w:tcPr>
          <w:p w14:paraId="738CDD99" w14:textId="77777777" w:rsidR="00F06701" w:rsidRPr="00622A4B" w:rsidRDefault="00F06701" w:rsidP="009634D1">
            <w:pPr>
              <w:jc w:val="right"/>
              <w:rPr>
                <w:snapToGrid w:val="0"/>
                <w:sz w:val="22"/>
                <w:szCs w:val="22"/>
              </w:rPr>
            </w:pPr>
          </w:p>
        </w:tc>
        <w:tc>
          <w:tcPr>
            <w:tcW w:w="1208" w:type="dxa"/>
          </w:tcPr>
          <w:p w14:paraId="7E1E2B8B" w14:textId="77777777" w:rsidR="00F06701" w:rsidRPr="00622A4B" w:rsidRDefault="00F06701" w:rsidP="009634D1">
            <w:pPr>
              <w:jc w:val="right"/>
              <w:rPr>
                <w:snapToGrid w:val="0"/>
                <w:sz w:val="22"/>
                <w:szCs w:val="22"/>
              </w:rPr>
            </w:pPr>
          </w:p>
        </w:tc>
        <w:tc>
          <w:tcPr>
            <w:tcW w:w="1208" w:type="dxa"/>
            <w:tcBorders>
              <w:bottom w:val="single" w:sz="4" w:space="0" w:color="auto"/>
            </w:tcBorders>
          </w:tcPr>
          <w:p w14:paraId="6679622A" w14:textId="77777777" w:rsidR="00F06701" w:rsidRDefault="00F06701" w:rsidP="009634D1">
            <w:pPr>
              <w:jc w:val="center"/>
              <w:rPr>
                <w:snapToGrid w:val="0"/>
                <w:sz w:val="22"/>
                <w:szCs w:val="22"/>
              </w:rPr>
            </w:pPr>
            <w:r>
              <w:rPr>
                <w:snapToGrid w:val="0"/>
                <w:sz w:val="22"/>
                <w:szCs w:val="22"/>
              </w:rPr>
              <w:t>June 30,</w:t>
            </w:r>
          </w:p>
          <w:p w14:paraId="59B7CA09" w14:textId="77777777" w:rsidR="00F06701" w:rsidRPr="00622A4B" w:rsidRDefault="00F06701" w:rsidP="009634D1">
            <w:pPr>
              <w:jc w:val="center"/>
              <w:rPr>
                <w:snapToGrid w:val="0"/>
                <w:sz w:val="22"/>
                <w:szCs w:val="22"/>
              </w:rPr>
            </w:pPr>
            <w:r w:rsidRPr="00622A4B">
              <w:rPr>
                <w:snapToGrid w:val="0"/>
                <w:sz w:val="22"/>
                <w:szCs w:val="22"/>
              </w:rPr>
              <w:t>20</w:t>
            </w:r>
            <w:r>
              <w:rPr>
                <w:snapToGrid w:val="0"/>
                <w:sz w:val="22"/>
                <w:szCs w:val="22"/>
              </w:rPr>
              <w:t>21</w:t>
            </w:r>
          </w:p>
        </w:tc>
        <w:tc>
          <w:tcPr>
            <w:tcW w:w="1208" w:type="dxa"/>
            <w:tcBorders>
              <w:bottom w:val="single" w:sz="4" w:space="0" w:color="auto"/>
            </w:tcBorders>
          </w:tcPr>
          <w:p w14:paraId="7ACEA0DE" w14:textId="77777777" w:rsidR="00F06701" w:rsidRDefault="00F06701" w:rsidP="009634D1">
            <w:pPr>
              <w:jc w:val="center"/>
              <w:rPr>
                <w:snapToGrid w:val="0"/>
                <w:sz w:val="22"/>
                <w:szCs w:val="22"/>
              </w:rPr>
            </w:pPr>
            <w:r>
              <w:rPr>
                <w:snapToGrid w:val="0"/>
                <w:sz w:val="22"/>
                <w:szCs w:val="22"/>
              </w:rPr>
              <w:t>Dec. 31,</w:t>
            </w:r>
          </w:p>
          <w:p w14:paraId="63FE708A" w14:textId="77777777" w:rsidR="00F06701" w:rsidRPr="00622A4B" w:rsidRDefault="00F06701" w:rsidP="009634D1">
            <w:pPr>
              <w:jc w:val="center"/>
              <w:rPr>
                <w:snapToGrid w:val="0"/>
                <w:sz w:val="22"/>
                <w:szCs w:val="22"/>
              </w:rPr>
            </w:pPr>
            <w:r w:rsidRPr="00622A4B">
              <w:rPr>
                <w:snapToGrid w:val="0"/>
                <w:sz w:val="22"/>
                <w:szCs w:val="22"/>
              </w:rPr>
              <w:t>20</w:t>
            </w:r>
            <w:r>
              <w:rPr>
                <w:snapToGrid w:val="0"/>
                <w:sz w:val="22"/>
                <w:szCs w:val="22"/>
              </w:rPr>
              <w:t>20</w:t>
            </w:r>
          </w:p>
        </w:tc>
      </w:tr>
      <w:tr w:rsidR="00F06701" w:rsidRPr="00622A4B" w14:paraId="02628316" w14:textId="77777777" w:rsidTr="009634D1">
        <w:trPr>
          <w:trHeight w:val="276"/>
        </w:trPr>
        <w:tc>
          <w:tcPr>
            <w:tcW w:w="1699" w:type="dxa"/>
            <w:gridSpan w:val="2"/>
          </w:tcPr>
          <w:p w14:paraId="5C9814DA" w14:textId="77777777" w:rsidR="00F06701" w:rsidRPr="00622A4B" w:rsidRDefault="00F06701" w:rsidP="009634D1">
            <w:pPr>
              <w:rPr>
                <w:snapToGrid w:val="0"/>
                <w:sz w:val="22"/>
                <w:szCs w:val="22"/>
              </w:rPr>
            </w:pPr>
            <w:r w:rsidRPr="00622A4B">
              <w:rPr>
                <w:snapToGrid w:val="0"/>
                <w:sz w:val="22"/>
                <w:szCs w:val="22"/>
              </w:rPr>
              <w:t>Assets:</w:t>
            </w:r>
          </w:p>
        </w:tc>
        <w:tc>
          <w:tcPr>
            <w:tcW w:w="2921" w:type="dxa"/>
          </w:tcPr>
          <w:p w14:paraId="5164CD61" w14:textId="77777777" w:rsidR="00F06701" w:rsidRPr="00622A4B" w:rsidRDefault="00F06701" w:rsidP="009634D1">
            <w:pPr>
              <w:jc w:val="right"/>
              <w:rPr>
                <w:snapToGrid w:val="0"/>
                <w:sz w:val="22"/>
                <w:szCs w:val="22"/>
              </w:rPr>
            </w:pPr>
          </w:p>
        </w:tc>
        <w:tc>
          <w:tcPr>
            <w:tcW w:w="478" w:type="dxa"/>
          </w:tcPr>
          <w:p w14:paraId="2327E871" w14:textId="77777777" w:rsidR="00F06701" w:rsidRPr="00622A4B" w:rsidRDefault="00F06701" w:rsidP="009634D1">
            <w:pPr>
              <w:jc w:val="right"/>
              <w:rPr>
                <w:snapToGrid w:val="0"/>
                <w:sz w:val="22"/>
                <w:szCs w:val="22"/>
              </w:rPr>
            </w:pPr>
          </w:p>
        </w:tc>
        <w:tc>
          <w:tcPr>
            <w:tcW w:w="1208" w:type="dxa"/>
          </w:tcPr>
          <w:p w14:paraId="4D0D0799" w14:textId="77777777" w:rsidR="00F06701" w:rsidRPr="00622A4B" w:rsidRDefault="00F06701" w:rsidP="009634D1">
            <w:pPr>
              <w:jc w:val="right"/>
              <w:rPr>
                <w:snapToGrid w:val="0"/>
                <w:sz w:val="22"/>
                <w:szCs w:val="22"/>
              </w:rPr>
            </w:pPr>
          </w:p>
        </w:tc>
        <w:tc>
          <w:tcPr>
            <w:tcW w:w="1208" w:type="dxa"/>
          </w:tcPr>
          <w:p w14:paraId="07E95C8A" w14:textId="77777777" w:rsidR="00F06701" w:rsidRPr="00622A4B" w:rsidRDefault="00F06701" w:rsidP="009634D1">
            <w:pPr>
              <w:jc w:val="right"/>
              <w:rPr>
                <w:snapToGrid w:val="0"/>
                <w:sz w:val="22"/>
                <w:szCs w:val="22"/>
              </w:rPr>
            </w:pPr>
          </w:p>
        </w:tc>
        <w:tc>
          <w:tcPr>
            <w:tcW w:w="1208" w:type="dxa"/>
          </w:tcPr>
          <w:p w14:paraId="1E8FD973" w14:textId="77777777" w:rsidR="00F06701" w:rsidRPr="00622A4B" w:rsidRDefault="00F06701" w:rsidP="009634D1">
            <w:pPr>
              <w:jc w:val="right"/>
              <w:rPr>
                <w:snapToGrid w:val="0"/>
                <w:sz w:val="22"/>
                <w:szCs w:val="22"/>
              </w:rPr>
            </w:pPr>
          </w:p>
        </w:tc>
        <w:tc>
          <w:tcPr>
            <w:tcW w:w="1208" w:type="dxa"/>
            <w:tcBorders>
              <w:top w:val="single" w:sz="4" w:space="0" w:color="auto"/>
            </w:tcBorders>
          </w:tcPr>
          <w:p w14:paraId="0F95D6EA" w14:textId="77777777" w:rsidR="00F06701" w:rsidRPr="00622A4B" w:rsidRDefault="00F06701" w:rsidP="009634D1">
            <w:pPr>
              <w:jc w:val="right"/>
              <w:rPr>
                <w:snapToGrid w:val="0"/>
                <w:sz w:val="22"/>
                <w:szCs w:val="22"/>
              </w:rPr>
            </w:pPr>
          </w:p>
        </w:tc>
      </w:tr>
      <w:tr w:rsidR="00F06701" w:rsidRPr="00622A4B" w14:paraId="02BCDF13" w14:textId="77777777" w:rsidTr="009634D1">
        <w:trPr>
          <w:trHeight w:val="276"/>
        </w:trPr>
        <w:tc>
          <w:tcPr>
            <w:tcW w:w="237" w:type="dxa"/>
          </w:tcPr>
          <w:p w14:paraId="184B9FB0" w14:textId="77777777" w:rsidR="00F06701" w:rsidRPr="00622A4B" w:rsidRDefault="00F06701" w:rsidP="009634D1">
            <w:pPr>
              <w:jc w:val="right"/>
              <w:rPr>
                <w:snapToGrid w:val="0"/>
                <w:sz w:val="22"/>
                <w:szCs w:val="22"/>
              </w:rPr>
            </w:pPr>
          </w:p>
        </w:tc>
        <w:tc>
          <w:tcPr>
            <w:tcW w:w="4383" w:type="dxa"/>
            <w:gridSpan w:val="2"/>
          </w:tcPr>
          <w:p w14:paraId="2839DB5D" w14:textId="77777777" w:rsidR="00F06701" w:rsidRPr="00622A4B" w:rsidRDefault="00F06701" w:rsidP="009634D1">
            <w:pPr>
              <w:rPr>
                <w:snapToGrid w:val="0"/>
                <w:sz w:val="22"/>
                <w:szCs w:val="22"/>
              </w:rPr>
            </w:pPr>
            <w:r w:rsidRPr="00622A4B">
              <w:rPr>
                <w:snapToGrid w:val="0"/>
                <w:sz w:val="22"/>
                <w:szCs w:val="22"/>
              </w:rPr>
              <w:t>Cash and cash equivalents</w:t>
            </w:r>
          </w:p>
        </w:tc>
        <w:tc>
          <w:tcPr>
            <w:tcW w:w="478" w:type="dxa"/>
          </w:tcPr>
          <w:p w14:paraId="4EA140A6" w14:textId="77777777" w:rsidR="00F06701" w:rsidRPr="00622A4B" w:rsidRDefault="00F06701" w:rsidP="009634D1">
            <w:pPr>
              <w:jc w:val="right"/>
              <w:rPr>
                <w:snapToGrid w:val="0"/>
                <w:sz w:val="22"/>
                <w:szCs w:val="22"/>
              </w:rPr>
            </w:pPr>
          </w:p>
        </w:tc>
        <w:tc>
          <w:tcPr>
            <w:tcW w:w="1208" w:type="dxa"/>
          </w:tcPr>
          <w:p w14:paraId="1B39ED2F" w14:textId="77777777" w:rsidR="00F06701" w:rsidRPr="00622A4B" w:rsidRDefault="00F06701" w:rsidP="009634D1">
            <w:pPr>
              <w:tabs>
                <w:tab w:val="left" w:pos="150"/>
                <w:tab w:val="decimal" w:pos="960"/>
              </w:tabs>
              <w:rPr>
                <w:snapToGrid w:val="0"/>
                <w:sz w:val="22"/>
                <w:szCs w:val="22"/>
              </w:rPr>
            </w:pPr>
          </w:p>
        </w:tc>
        <w:tc>
          <w:tcPr>
            <w:tcW w:w="1208" w:type="dxa"/>
          </w:tcPr>
          <w:p w14:paraId="184CE57D" w14:textId="77777777" w:rsidR="00F06701" w:rsidRPr="00622A4B" w:rsidRDefault="00F06701" w:rsidP="009634D1">
            <w:pPr>
              <w:tabs>
                <w:tab w:val="left" w:pos="180"/>
                <w:tab w:val="decimal" w:pos="910"/>
              </w:tabs>
              <w:rPr>
                <w:snapToGrid w:val="0"/>
                <w:sz w:val="22"/>
                <w:szCs w:val="22"/>
              </w:rPr>
            </w:pPr>
          </w:p>
        </w:tc>
        <w:tc>
          <w:tcPr>
            <w:tcW w:w="1208" w:type="dxa"/>
          </w:tcPr>
          <w:p w14:paraId="590CB5D7" w14:textId="77777777" w:rsidR="00F06701" w:rsidRPr="00622A4B" w:rsidRDefault="00F06701" w:rsidP="009634D1">
            <w:pPr>
              <w:tabs>
                <w:tab w:val="left" w:pos="165"/>
                <w:tab w:val="decimal" w:pos="960"/>
              </w:tabs>
              <w:rPr>
                <w:snapToGrid w:val="0"/>
                <w:sz w:val="22"/>
                <w:szCs w:val="22"/>
              </w:rPr>
            </w:pPr>
            <w:r w:rsidRPr="00622A4B">
              <w:rPr>
                <w:snapToGrid w:val="0"/>
                <w:sz w:val="22"/>
                <w:szCs w:val="22"/>
              </w:rPr>
              <w:t>$</w:t>
            </w:r>
            <w:r w:rsidRPr="00622A4B">
              <w:rPr>
                <w:snapToGrid w:val="0"/>
                <w:sz w:val="22"/>
                <w:szCs w:val="22"/>
              </w:rPr>
              <w:tab/>
            </w:r>
            <w:r w:rsidRPr="00622A4B">
              <w:rPr>
                <w:snapToGrid w:val="0"/>
                <w:sz w:val="22"/>
                <w:szCs w:val="22"/>
              </w:rPr>
              <w:tab/>
            </w:r>
            <w:r>
              <w:rPr>
                <w:snapToGrid w:val="0"/>
                <w:sz w:val="22"/>
                <w:szCs w:val="22"/>
              </w:rPr>
              <w:t>19,539</w:t>
            </w:r>
          </w:p>
        </w:tc>
        <w:tc>
          <w:tcPr>
            <w:tcW w:w="1208" w:type="dxa"/>
          </w:tcPr>
          <w:p w14:paraId="57A8D33E" w14:textId="77777777" w:rsidR="00F06701" w:rsidRPr="00622A4B" w:rsidRDefault="00F06701" w:rsidP="009634D1">
            <w:pPr>
              <w:tabs>
                <w:tab w:val="left" w:pos="150"/>
                <w:tab w:val="decimal" w:pos="1005"/>
              </w:tabs>
              <w:rPr>
                <w:snapToGrid w:val="0"/>
                <w:sz w:val="22"/>
                <w:szCs w:val="22"/>
              </w:rPr>
            </w:pPr>
            <w:r w:rsidRPr="00622A4B">
              <w:rPr>
                <w:snapToGrid w:val="0"/>
                <w:sz w:val="22"/>
                <w:szCs w:val="22"/>
              </w:rPr>
              <w:t>$</w:t>
            </w:r>
            <w:r w:rsidRPr="00622A4B">
              <w:rPr>
                <w:snapToGrid w:val="0"/>
                <w:sz w:val="22"/>
                <w:szCs w:val="22"/>
              </w:rPr>
              <w:tab/>
            </w:r>
            <w:r w:rsidRPr="00622A4B">
              <w:rPr>
                <w:snapToGrid w:val="0"/>
                <w:sz w:val="22"/>
                <w:szCs w:val="22"/>
              </w:rPr>
              <w:tab/>
            </w:r>
            <w:r>
              <w:rPr>
                <w:snapToGrid w:val="0"/>
                <w:sz w:val="22"/>
                <w:szCs w:val="22"/>
              </w:rPr>
              <w:t>9,884</w:t>
            </w:r>
          </w:p>
        </w:tc>
      </w:tr>
      <w:tr w:rsidR="00F06701" w:rsidRPr="00622A4B" w14:paraId="42C47E8F" w14:textId="77777777" w:rsidTr="009634D1">
        <w:trPr>
          <w:trHeight w:val="276"/>
        </w:trPr>
        <w:tc>
          <w:tcPr>
            <w:tcW w:w="237" w:type="dxa"/>
          </w:tcPr>
          <w:p w14:paraId="22C67E72" w14:textId="77777777" w:rsidR="00F06701" w:rsidRPr="00622A4B" w:rsidRDefault="00F06701" w:rsidP="009634D1">
            <w:pPr>
              <w:jc w:val="right"/>
              <w:rPr>
                <w:snapToGrid w:val="0"/>
                <w:sz w:val="22"/>
                <w:szCs w:val="22"/>
              </w:rPr>
            </w:pPr>
          </w:p>
        </w:tc>
        <w:tc>
          <w:tcPr>
            <w:tcW w:w="4383" w:type="dxa"/>
            <w:gridSpan w:val="2"/>
          </w:tcPr>
          <w:p w14:paraId="33EDAB24" w14:textId="77777777" w:rsidR="00F06701" w:rsidRPr="00622A4B" w:rsidRDefault="00F06701" w:rsidP="009634D1">
            <w:pPr>
              <w:rPr>
                <w:snapToGrid w:val="0"/>
                <w:sz w:val="22"/>
                <w:szCs w:val="22"/>
              </w:rPr>
            </w:pPr>
            <w:r w:rsidRPr="00622A4B">
              <w:rPr>
                <w:snapToGrid w:val="0"/>
                <w:sz w:val="22"/>
                <w:szCs w:val="22"/>
              </w:rPr>
              <w:t>Other current assets</w:t>
            </w:r>
          </w:p>
        </w:tc>
        <w:tc>
          <w:tcPr>
            <w:tcW w:w="478" w:type="dxa"/>
          </w:tcPr>
          <w:p w14:paraId="3FCB58BF" w14:textId="77777777" w:rsidR="00F06701" w:rsidRPr="00622A4B" w:rsidRDefault="00F06701" w:rsidP="009634D1">
            <w:pPr>
              <w:jc w:val="right"/>
              <w:rPr>
                <w:snapToGrid w:val="0"/>
                <w:sz w:val="22"/>
                <w:szCs w:val="22"/>
              </w:rPr>
            </w:pPr>
          </w:p>
        </w:tc>
        <w:tc>
          <w:tcPr>
            <w:tcW w:w="1208" w:type="dxa"/>
          </w:tcPr>
          <w:p w14:paraId="77187AF7" w14:textId="77777777" w:rsidR="00F06701" w:rsidRPr="00622A4B" w:rsidRDefault="00F06701" w:rsidP="009634D1">
            <w:pPr>
              <w:rPr>
                <w:snapToGrid w:val="0"/>
                <w:sz w:val="22"/>
                <w:szCs w:val="22"/>
              </w:rPr>
            </w:pPr>
          </w:p>
        </w:tc>
        <w:tc>
          <w:tcPr>
            <w:tcW w:w="1208" w:type="dxa"/>
          </w:tcPr>
          <w:p w14:paraId="01323EEF" w14:textId="77777777" w:rsidR="00F06701" w:rsidRPr="00622A4B" w:rsidRDefault="00F06701" w:rsidP="009634D1">
            <w:pPr>
              <w:rPr>
                <w:snapToGrid w:val="0"/>
                <w:sz w:val="22"/>
                <w:szCs w:val="22"/>
              </w:rPr>
            </w:pPr>
          </w:p>
        </w:tc>
        <w:tc>
          <w:tcPr>
            <w:tcW w:w="1208" w:type="dxa"/>
            <w:tcBorders>
              <w:bottom w:val="single" w:sz="4" w:space="0" w:color="auto"/>
            </w:tcBorders>
          </w:tcPr>
          <w:p w14:paraId="7FA50B32" w14:textId="77777777" w:rsidR="00F06701" w:rsidRPr="00622A4B" w:rsidRDefault="00F06701" w:rsidP="009634D1">
            <w:pPr>
              <w:tabs>
                <w:tab w:val="decimal" w:pos="960"/>
              </w:tabs>
              <w:rPr>
                <w:snapToGrid w:val="0"/>
                <w:sz w:val="22"/>
                <w:szCs w:val="22"/>
              </w:rPr>
            </w:pPr>
            <w:r>
              <w:rPr>
                <w:snapToGrid w:val="0"/>
                <w:sz w:val="22"/>
                <w:szCs w:val="22"/>
              </w:rPr>
              <w:t>118</w:t>
            </w:r>
          </w:p>
        </w:tc>
        <w:tc>
          <w:tcPr>
            <w:tcW w:w="1208" w:type="dxa"/>
            <w:tcBorders>
              <w:bottom w:val="single" w:sz="4" w:space="0" w:color="auto"/>
            </w:tcBorders>
          </w:tcPr>
          <w:p w14:paraId="79AB7C17" w14:textId="77777777" w:rsidR="00F06701" w:rsidRPr="00622A4B" w:rsidRDefault="00F06701" w:rsidP="009634D1">
            <w:pPr>
              <w:tabs>
                <w:tab w:val="decimal" w:pos="1005"/>
              </w:tabs>
              <w:rPr>
                <w:snapToGrid w:val="0"/>
                <w:sz w:val="22"/>
                <w:szCs w:val="22"/>
              </w:rPr>
            </w:pPr>
            <w:r>
              <w:rPr>
                <w:snapToGrid w:val="0"/>
                <w:sz w:val="22"/>
                <w:szCs w:val="22"/>
              </w:rPr>
              <w:t>351</w:t>
            </w:r>
          </w:p>
        </w:tc>
      </w:tr>
      <w:tr w:rsidR="00F06701" w:rsidRPr="00622A4B" w14:paraId="522DB148" w14:textId="77777777" w:rsidTr="009634D1">
        <w:trPr>
          <w:trHeight w:val="276"/>
        </w:trPr>
        <w:tc>
          <w:tcPr>
            <w:tcW w:w="237" w:type="dxa"/>
          </w:tcPr>
          <w:p w14:paraId="073805B3" w14:textId="77777777" w:rsidR="00F06701" w:rsidRPr="00622A4B" w:rsidRDefault="00F06701" w:rsidP="009634D1">
            <w:pPr>
              <w:jc w:val="right"/>
              <w:rPr>
                <w:snapToGrid w:val="0"/>
                <w:sz w:val="22"/>
                <w:szCs w:val="22"/>
              </w:rPr>
            </w:pPr>
          </w:p>
        </w:tc>
        <w:tc>
          <w:tcPr>
            <w:tcW w:w="4383" w:type="dxa"/>
            <w:gridSpan w:val="2"/>
          </w:tcPr>
          <w:p w14:paraId="0B3F5E07" w14:textId="77777777" w:rsidR="00F06701" w:rsidRPr="00622A4B" w:rsidRDefault="00F06701" w:rsidP="009634D1">
            <w:pPr>
              <w:rPr>
                <w:snapToGrid w:val="0"/>
                <w:sz w:val="22"/>
                <w:szCs w:val="22"/>
              </w:rPr>
            </w:pPr>
            <w:r w:rsidRPr="00622A4B">
              <w:rPr>
                <w:snapToGrid w:val="0"/>
                <w:sz w:val="22"/>
                <w:szCs w:val="22"/>
              </w:rPr>
              <w:t>Total current assets</w:t>
            </w:r>
          </w:p>
        </w:tc>
        <w:tc>
          <w:tcPr>
            <w:tcW w:w="478" w:type="dxa"/>
          </w:tcPr>
          <w:p w14:paraId="1906D649" w14:textId="77777777" w:rsidR="00F06701" w:rsidRPr="00622A4B" w:rsidRDefault="00F06701" w:rsidP="009634D1">
            <w:pPr>
              <w:jc w:val="right"/>
              <w:rPr>
                <w:snapToGrid w:val="0"/>
                <w:sz w:val="22"/>
                <w:szCs w:val="22"/>
              </w:rPr>
            </w:pPr>
          </w:p>
        </w:tc>
        <w:tc>
          <w:tcPr>
            <w:tcW w:w="1208" w:type="dxa"/>
          </w:tcPr>
          <w:p w14:paraId="36577AA6" w14:textId="77777777" w:rsidR="00F06701" w:rsidRPr="00622A4B" w:rsidRDefault="00F06701" w:rsidP="009634D1">
            <w:pPr>
              <w:jc w:val="right"/>
              <w:rPr>
                <w:snapToGrid w:val="0"/>
                <w:sz w:val="22"/>
                <w:szCs w:val="22"/>
              </w:rPr>
            </w:pPr>
          </w:p>
        </w:tc>
        <w:tc>
          <w:tcPr>
            <w:tcW w:w="1208" w:type="dxa"/>
          </w:tcPr>
          <w:p w14:paraId="5508FAC2" w14:textId="77777777" w:rsidR="00F06701" w:rsidRPr="00622A4B" w:rsidRDefault="00F06701" w:rsidP="009634D1">
            <w:pPr>
              <w:jc w:val="right"/>
              <w:rPr>
                <w:snapToGrid w:val="0"/>
                <w:sz w:val="22"/>
                <w:szCs w:val="22"/>
              </w:rPr>
            </w:pPr>
          </w:p>
        </w:tc>
        <w:tc>
          <w:tcPr>
            <w:tcW w:w="1208" w:type="dxa"/>
            <w:tcBorders>
              <w:top w:val="single" w:sz="4" w:space="0" w:color="auto"/>
            </w:tcBorders>
          </w:tcPr>
          <w:p w14:paraId="5488D71E" w14:textId="77777777" w:rsidR="00F06701" w:rsidRPr="00622A4B" w:rsidRDefault="00F06701" w:rsidP="009634D1">
            <w:pPr>
              <w:tabs>
                <w:tab w:val="left" w:pos="150"/>
                <w:tab w:val="decimal" w:pos="960"/>
              </w:tabs>
              <w:rPr>
                <w:snapToGrid w:val="0"/>
                <w:sz w:val="22"/>
                <w:szCs w:val="22"/>
              </w:rPr>
            </w:pPr>
            <w:r w:rsidRPr="00622A4B">
              <w:rPr>
                <w:snapToGrid w:val="0"/>
                <w:sz w:val="22"/>
                <w:szCs w:val="22"/>
              </w:rPr>
              <w:tab/>
            </w:r>
            <w:r w:rsidRPr="00622A4B">
              <w:rPr>
                <w:snapToGrid w:val="0"/>
                <w:sz w:val="22"/>
                <w:szCs w:val="22"/>
              </w:rPr>
              <w:tab/>
            </w:r>
            <w:r>
              <w:rPr>
                <w:snapToGrid w:val="0"/>
                <w:sz w:val="22"/>
                <w:szCs w:val="22"/>
              </w:rPr>
              <w:t>19,657</w:t>
            </w:r>
          </w:p>
        </w:tc>
        <w:tc>
          <w:tcPr>
            <w:tcW w:w="1208" w:type="dxa"/>
            <w:tcBorders>
              <w:top w:val="single" w:sz="4" w:space="0" w:color="auto"/>
            </w:tcBorders>
          </w:tcPr>
          <w:p w14:paraId="20B1704B" w14:textId="77777777" w:rsidR="00F06701" w:rsidRPr="00622A4B" w:rsidRDefault="00F06701" w:rsidP="009634D1">
            <w:pPr>
              <w:tabs>
                <w:tab w:val="left" w:pos="195"/>
                <w:tab w:val="decimal" w:pos="1005"/>
              </w:tabs>
              <w:rPr>
                <w:snapToGrid w:val="0"/>
                <w:sz w:val="22"/>
                <w:szCs w:val="22"/>
              </w:rPr>
            </w:pPr>
            <w:r w:rsidRPr="00622A4B">
              <w:rPr>
                <w:snapToGrid w:val="0"/>
                <w:sz w:val="22"/>
                <w:szCs w:val="22"/>
              </w:rPr>
              <w:tab/>
            </w:r>
            <w:r w:rsidRPr="00622A4B">
              <w:rPr>
                <w:snapToGrid w:val="0"/>
                <w:sz w:val="22"/>
                <w:szCs w:val="22"/>
              </w:rPr>
              <w:tab/>
            </w:r>
            <w:r>
              <w:rPr>
                <w:snapToGrid w:val="0"/>
                <w:sz w:val="22"/>
                <w:szCs w:val="22"/>
              </w:rPr>
              <w:t>10,235</w:t>
            </w:r>
          </w:p>
        </w:tc>
      </w:tr>
      <w:tr w:rsidR="00F06701" w:rsidRPr="00622A4B" w14:paraId="7E490C04" w14:textId="77777777" w:rsidTr="009634D1">
        <w:tblPrEx>
          <w:tblCellMar>
            <w:left w:w="108" w:type="dxa"/>
            <w:right w:w="108" w:type="dxa"/>
          </w:tblCellMar>
        </w:tblPrEx>
        <w:trPr>
          <w:trHeight w:val="276"/>
        </w:trPr>
        <w:tc>
          <w:tcPr>
            <w:tcW w:w="237" w:type="dxa"/>
          </w:tcPr>
          <w:p w14:paraId="3DF6EE4C" w14:textId="77777777" w:rsidR="00F06701" w:rsidRPr="00622A4B" w:rsidRDefault="00F06701" w:rsidP="009634D1">
            <w:pPr>
              <w:jc w:val="right"/>
              <w:rPr>
                <w:snapToGrid w:val="0"/>
                <w:sz w:val="22"/>
                <w:szCs w:val="22"/>
              </w:rPr>
            </w:pPr>
          </w:p>
        </w:tc>
        <w:tc>
          <w:tcPr>
            <w:tcW w:w="1462" w:type="dxa"/>
          </w:tcPr>
          <w:p w14:paraId="4520BCF7" w14:textId="77777777" w:rsidR="00F06701" w:rsidRPr="00622A4B" w:rsidRDefault="00F06701" w:rsidP="009634D1">
            <w:pPr>
              <w:jc w:val="right"/>
              <w:rPr>
                <w:snapToGrid w:val="0"/>
                <w:sz w:val="22"/>
                <w:szCs w:val="22"/>
              </w:rPr>
            </w:pPr>
          </w:p>
        </w:tc>
        <w:tc>
          <w:tcPr>
            <w:tcW w:w="2921" w:type="dxa"/>
          </w:tcPr>
          <w:p w14:paraId="13FE2407" w14:textId="77777777" w:rsidR="00F06701" w:rsidRPr="00622A4B" w:rsidRDefault="00F06701" w:rsidP="009634D1">
            <w:pPr>
              <w:jc w:val="right"/>
              <w:rPr>
                <w:snapToGrid w:val="0"/>
                <w:sz w:val="22"/>
                <w:szCs w:val="22"/>
              </w:rPr>
            </w:pPr>
          </w:p>
        </w:tc>
        <w:tc>
          <w:tcPr>
            <w:tcW w:w="478" w:type="dxa"/>
          </w:tcPr>
          <w:p w14:paraId="17B8E149" w14:textId="77777777" w:rsidR="00F06701" w:rsidRPr="00622A4B" w:rsidRDefault="00F06701" w:rsidP="009634D1">
            <w:pPr>
              <w:jc w:val="right"/>
              <w:rPr>
                <w:snapToGrid w:val="0"/>
                <w:sz w:val="22"/>
                <w:szCs w:val="22"/>
              </w:rPr>
            </w:pPr>
          </w:p>
        </w:tc>
        <w:tc>
          <w:tcPr>
            <w:tcW w:w="1208" w:type="dxa"/>
          </w:tcPr>
          <w:p w14:paraId="2AA75E99" w14:textId="77777777" w:rsidR="00F06701" w:rsidRPr="00622A4B" w:rsidRDefault="00F06701" w:rsidP="009634D1">
            <w:pPr>
              <w:jc w:val="right"/>
              <w:rPr>
                <w:snapToGrid w:val="0"/>
                <w:sz w:val="22"/>
                <w:szCs w:val="22"/>
              </w:rPr>
            </w:pPr>
          </w:p>
        </w:tc>
        <w:tc>
          <w:tcPr>
            <w:tcW w:w="1208" w:type="dxa"/>
          </w:tcPr>
          <w:p w14:paraId="71E4EC72" w14:textId="77777777" w:rsidR="00F06701" w:rsidRPr="00622A4B" w:rsidRDefault="00F06701" w:rsidP="009634D1">
            <w:pPr>
              <w:jc w:val="right"/>
              <w:rPr>
                <w:snapToGrid w:val="0"/>
                <w:sz w:val="22"/>
                <w:szCs w:val="22"/>
              </w:rPr>
            </w:pPr>
          </w:p>
        </w:tc>
        <w:tc>
          <w:tcPr>
            <w:tcW w:w="1208" w:type="dxa"/>
          </w:tcPr>
          <w:p w14:paraId="764FBB96" w14:textId="77777777" w:rsidR="00F06701" w:rsidRPr="00622A4B" w:rsidRDefault="00F06701" w:rsidP="009634D1">
            <w:pPr>
              <w:jc w:val="right"/>
              <w:rPr>
                <w:snapToGrid w:val="0"/>
                <w:sz w:val="22"/>
                <w:szCs w:val="22"/>
              </w:rPr>
            </w:pPr>
          </w:p>
        </w:tc>
        <w:tc>
          <w:tcPr>
            <w:tcW w:w="1208" w:type="dxa"/>
          </w:tcPr>
          <w:p w14:paraId="6BDC522A" w14:textId="77777777" w:rsidR="00F06701" w:rsidRPr="00622A4B" w:rsidRDefault="00F06701" w:rsidP="009634D1">
            <w:pPr>
              <w:jc w:val="right"/>
              <w:rPr>
                <w:snapToGrid w:val="0"/>
                <w:sz w:val="22"/>
                <w:szCs w:val="22"/>
              </w:rPr>
            </w:pPr>
          </w:p>
        </w:tc>
      </w:tr>
      <w:tr w:rsidR="00F06701" w:rsidRPr="00622A4B" w14:paraId="0FDA7664" w14:textId="77777777" w:rsidTr="009634D1">
        <w:tblPrEx>
          <w:tblCellMar>
            <w:left w:w="108" w:type="dxa"/>
            <w:right w:w="108" w:type="dxa"/>
          </w:tblCellMar>
        </w:tblPrEx>
        <w:trPr>
          <w:trHeight w:val="276"/>
        </w:trPr>
        <w:tc>
          <w:tcPr>
            <w:tcW w:w="237" w:type="dxa"/>
          </w:tcPr>
          <w:p w14:paraId="535EF1E8" w14:textId="77777777" w:rsidR="00F06701" w:rsidRPr="00622A4B" w:rsidRDefault="00F06701" w:rsidP="009634D1">
            <w:pPr>
              <w:jc w:val="right"/>
              <w:rPr>
                <w:snapToGrid w:val="0"/>
                <w:sz w:val="22"/>
                <w:szCs w:val="22"/>
              </w:rPr>
            </w:pPr>
          </w:p>
        </w:tc>
        <w:tc>
          <w:tcPr>
            <w:tcW w:w="4383" w:type="dxa"/>
            <w:gridSpan w:val="2"/>
          </w:tcPr>
          <w:p w14:paraId="7C73463E" w14:textId="77777777" w:rsidR="00F06701" w:rsidRPr="00622A4B" w:rsidRDefault="00F06701" w:rsidP="009634D1">
            <w:pPr>
              <w:rPr>
                <w:snapToGrid w:val="0"/>
                <w:sz w:val="22"/>
                <w:szCs w:val="22"/>
              </w:rPr>
            </w:pPr>
            <w:r>
              <w:rPr>
                <w:snapToGrid w:val="0"/>
                <w:sz w:val="22"/>
                <w:szCs w:val="22"/>
              </w:rPr>
              <w:t>Property and ot</w:t>
            </w:r>
            <w:r w:rsidRPr="00622A4B">
              <w:rPr>
                <w:snapToGrid w:val="0"/>
                <w:sz w:val="22"/>
                <w:szCs w:val="22"/>
              </w:rPr>
              <w:t>her assets</w:t>
            </w:r>
            <w:r>
              <w:rPr>
                <w:snapToGrid w:val="0"/>
                <w:sz w:val="22"/>
                <w:szCs w:val="22"/>
              </w:rPr>
              <w:t>, net</w:t>
            </w:r>
          </w:p>
        </w:tc>
        <w:tc>
          <w:tcPr>
            <w:tcW w:w="478" w:type="dxa"/>
          </w:tcPr>
          <w:p w14:paraId="6D5AA71D" w14:textId="77777777" w:rsidR="00F06701" w:rsidRPr="00622A4B" w:rsidRDefault="00F06701" w:rsidP="009634D1">
            <w:pPr>
              <w:jc w:val="right"/>
              <w:rPr>
                <w:snapToGrid w:val="0"/>
                <w:sz w:val="22"/>
                <w:szCs w:val="22"/>
              </w:rPr>
            </w:pPr>
          </w:p>
        </w:tc>
        <w:tc>
          <w:tcPr>
            <w:tcW w:w="1208" w:type="dxa"/>
          </w:tcPr>
          <w:p w14:paraId="49CA07A2" w14:textId="77777777" w:rsidR="00F06701" w:rsidRPr="00622A4B" w:rsidRDefault="00F06701" w:rsidP="009634D1">
            <w:pPr>
              <w:jc w:val="right"/>
              <w:rPr>
                <w:snapToGrid w:val="0"/>
                <w:sz w:val="22"/>
                <w:szCs w:val="22"/>
              </w:rPr>
            </w:pPr>
          </w:p>
        </w:tc>
        <w:tc>
          <w:tcPr>
            <w:tcW w:w="1208" w:type="dxa"/>
          </w:tcPr>
          <w:p w14:paraId="6693B4AE" w14:textId="77777777" w:rsidR="00F06701" w:rsidRPr="00622A4B" w:rsidRDefault="00F06701" w:rsidP="009634D1">
            <w:pPr>
              <w:jc w:val="right"/>
              <w:rPr>
                <w:snapToGrid w:val="0"/>
                <w:sz w:val="22"/>
                <w:szCs w:val="22"/>
              </w:rPr>
            </w:pPr>
          </w:p>
        </w:tc>
        <w:tc>
          <w:tcPr>
            <w:tcW w:w="1208" w:type="dxa"/>
            <w:tcBorders>
              <w:bottom w:val="single" w:sz="4" w:space="0" w:color="auto"/>
            </w:tcBorders>
          </w:tcPr>
          <w:p w14:paraId="4B876774" w14:textId="77777777" w:rsidR="00F06701" w:rsidRPr="00622A4B" w:rsidRDefault="00F06701" w:rsidP="009634D1">
            <w:pPr>
              <w:tabs>
                <w:tab w:val="decimal" w:pos="960"/>
              </w:tabs>
              <w:rPr>
                <w:snapToGrid w:val="0"/>
                <w:sz w:val="22"/>
                <w:szCs w:val="22"/>
              </w:rPr>
            </w:pPr>
            <w:r>
              <w:rPr>
                <w:snapToGrid w:val="0"/>
                <w:sz w:val="22"/>
                <w:szCs w:val="22"/>
              </w:rPr>
              <w:t>160</w:t>
            </w:r>
          </w:p>
        </w:tc>
        <w:tc>
          <w:tcPr>
            <w:tcW w:w="1208" w:type="dxa"/>
            <w:tcBorders>
              <w:bottom w:val="single" w:sz="4" w:space="0" w:color="auto"/>
            </w:tcBorders>
          </w:tcPr>
          <w:p w14:paraId="2498AABA" w14:textId="77777777" w:rsidR="00F06701" w:rsidRPr="00622A4B" w:rsidRDefault="00F06701" w:rsidP="009634D1">
            <w:pPr>
              <w:tabs>
                <w:tab w:val="decimal" w:pos="1005"/>
              </w:tabs>
              <w:rPr>
                <w:snapToGrid w:val="0"/>
                <w:sz w:val="22"/>
                <w:szCs w:val="22"/>
              </w:rPr>
            </w:pPr>
            <w:r>
              <w:rPr>
                <w:snapToGrid w:val="0"/>
                <w:sz w:val="22"/>
                <w:szCs w:val="22"/>
              </w:rPr>
              <w:t>159</w:t>
            </w:r>
          </w:p>
        </w:tc>
      </w:tr>
      <w:tr w:rsidR="00F06701" w:rsidRPr="00622A4B" w14:paraId="7CC3D500" w14:textId="77777777" w:rsidTr="009634D1">
        <w:tblPrEx>
          <w:tblCellMar>
            <w:left w:w="108" w:type="dxa"/>
            <w:right w:w="108" w:type="dxa"/>
          </w:tblCellMar>
        </w:tblPrEx>
        <w:trPr>
          <w:trHeight w:val="276"/>
        </w:trPr>
        <w:tc>
          <w:tcPr>
            <w:tcW w:w="237" w:type="dxa"/>
          </w:tcPr>
          <w:p w14:paraId="4AFCA57B" w14:textId="77777777" w:rsidR="00F06701" w:rsidRPr="00622A4B" w:rsidRDefault="00F06701" w:rsidP="009634D1">
            <w:pPr>
              <w:jc w:val="right"/>
              <w:rPr>
                <w:snapToGrid w:val="0"/>
                <w:sz w:val="22"/>
                <w:szCs w:val="22"/>
              </w:rPr>
            </w:pPr>
          </w:p>
        </w:tc>
        <w:tc>
          <w:tcPr>
            <w:tcW w:w="4383" w:type="dxa"/>
            <w:gridSpan w:val="2"/>
          </w:tcPr>
          <w:p w14:paraId="596540A4" w14:textId="77777777" w:rsidR="00F06701" w:rsidRPr="00622A4B" w:rsidRDefault="00F06701" w:rsidP="009634D1">
            <w:pPr>
              <w:rPr>
                <w:snapToGrid w:val="0"/>
                <w:sz w:val="22"/>
                <w:szCs w:val="22"/>
              </w:rPr>
            </w:pPr>
            <w:r w:rsidRPr="00622A4B">
              <w:rPr>
                <w:snapToGrid w:val="0"/>
                <w:sz w:val="22"/>
                <w:szCs w:val="22"/>
              </w:rPr>
              <w:t>Total assets</w:t>
            </w:r>
          </w:p>
        </w:tc>
        <w:tc>
          <w:tcPr>
            <w:tcW w:w="478" w:type="dxa"/>
          </w:tcPr>
          <w:p w14:paraId="1C6DAF11" w14:textId="77777777" w:rsidR="00F06701" w:rsidRPr="00622A4B" w:rsidRDefault="00F06701" w:rsidP="009634D1">
            <w:pPr>
              <w:jc w:val="right"/>
              <w:rPr>
                <w:snapToGrid w:val="0"/>
                <w:sz w:val="22"/>
                <w:szCs w:val="22"/>
              </w:rPr>
            </w:pPr>
          </w:p>
        </w:tc>
        <w:tc>
          <w:tcPr>
            <w:tcW w:w="1208" w:type="dxa"/>
          </w:tcPr>
          <w:p w14:paraId="36E1F0B3" w14:textId="77777777" w:rsidR="00F06701" w:rsidRPr="00622A4B" w:rsidRDefault="00F06701" w:rsidP="009634D1">
            <w:pPr>
              <w:jc w:val="right"/>
              <w:rPr>
                <w:snapToGrid w:val="0"/>
                <w:sz w:val="22"/>
                <w:szCs w:val="22"/>
              </w:rPr>
            </w:pPr>
          </w:p>
        </w:tc>
        <w:tc>
          <w:tcPr>
            <w:tcW w:w="1208" w:type="dxa"/>
          </w:tcPr>
          <w:p w14:paraId="14DBCE7C" w14:textId="77777777" w:rsidR="00F06701" w:rsidRPr="00622A4B" w:rsidRDefault="00F06701" w:rsidP="009634D1">
            <w:pPr>
              <w:jc w:val="right"/>
              <w:rPr>
                <w:snapToGrid w:val="0"/>
                <w:sz w:val="22"/>
                <w:szCs w:val="22"/>
              </w:rPr>
            </w:pPr>
          </w:p>
        </w:tc>
        <w:tc>
          <w:tcPr>
            <w:tcW w:w="1208" w:type="dxa"/>
          </w:tcPr>
          <w:p w14:paraId="4F8D1B26" w14:textId="77777777" w:rsidR="00F06701" w:rsidRPr="00622A4B" w:rsidRDefault="00F06701" w:rsidP="009634D1">
            <w:pPr>
              <w:tabs>
                <w:tab w:val="left" w:pos="150"/>
                <w:tab w:val="decimal" w:pos="960"/>
              </w:tabs>
              <w:rPr>
                <w:snapToGrid w:val="0"/>
                <w:sz w:val="22"/>
                <w:szCs w:val="22"/>
              </w:rPr>
            </w:pPr>
            <w:r w:rsidRPr="00622A4B">
              <w:rPr>
                <w:snapToGrid w:val="0"/>
                <w:sz w:val="22"/>
                <w:szCs w:val="22"/>
              </w:rPr>
              <w:t>$</w:t>
            </w:r>
            <w:r w:rsidRPr="00622A4B">
              <w:rPr>
                <w:snapToGrid w:val="0"/>
                <w:sz w:val="22"/>
                <w:szCs w:val="22"/>
              </w:rPr>
              <w:tab/>
            </w:r>
            <w:r w:rsidRPr="00622A4B">
              <w:rPr>
                <w:snapToGrid w:val="0"/>
                <w:sz w:val="22"/>
                <w:szCs w:val="22"/>
              </w:rPr>
              <w:tab/>
            </w:r>
            <w:r>
              <w:rPr>
                <w:snapToGrid w:val="0"/>
                <w:sz w:val="22"/>
                <w:szCs w:val="22"/>
              </w:rPr>
              <w:t>19,817</w:t>
            </w:r>
          </w:p>
        </w:tc>
        <w:tc>
          <w:tcPr>
            <w:tcW w:w="1208" w:type="dxa"/>
          </w:tcPr>
          <w:p w14:paraId="7357722B" w14:textId="77777777" w:rsidR="00F06701" w:rsidRPr="00622A4B" w:rsidRDefault="00F06701" w:rsidP="009634D1">
            <w:pPr>
              <w:tabs>
                <w:tab w:val="left" w:pos="150"/>
                <w:tab w:val="decimal" w:pos="1005"/>
              </w:tabs>
              <w:rPr>
                <w:snapToGrid w:val="0"/>
                <w:sz w:val="22"/>
                <w:szCs w:val="22"/>
              </w:rPr>
            </w:pPr>
            <w:r w:rsidRPr="00622A4B">
              <w:rPr>
                <w:snapToGrid w:val="0"/>
                <w:sz w:val="22"/>
                <w:szCs w:val="22"/>
              </w:rPr>
              <w:t>$</w:t>
            </w:r>
            <w:r w:rsidRPr="00622A4B">
              <w:rPr>
                <w:snapToGrid w:val="0"/>
                <w:sz w:val="22"/>
                <w:szCs w:val="22"/>
              </w:rPr>
              <w:tab/>
            </w:r>
            <w:r w:rsidRPr="00622A4B">
              <w:rPr>
                <w:snapToGrid w:val="0"/>
                <w:sz w:val="22"/>
                <w:szCs w:val="22"/>
              </w:rPr>
              <w:tab/>
            </w:r>
            <w:r>
              <w:rPr>
                <w:snapToGrid w:val="0"/>
                <w:sz w:val="22"/>
                <w:szCs w:val="22"/>
              </w:rPr>
              <w:t>10,394</w:t>
            </w:r>
          </w:p>
        </w:tc>
      </w:tr>
      <w:tr w:rsidR="00F06701" w:rsidRPr="00622A4B" w14:paraId="3699B085" w14:textId="77777777" w:rsidTr="009634D1">
        <w:trPr>
          <w:trHeight w:val="276"/>
        </w:trPr>
        <w:tc>
          <w:tcPr>
            <w:tcW w:w="237" w:type="dxa"/>
          </w:tcPr>
          <w:p w14:paraId="7FCF6B17" w14:textId="77777777" w:rsidR="00F06701" w:rsidRPr="00622A4B" w:rsidRDefault="00F06701" w:rsidP="009634D1">
            <w:pPr>
              <w:jc w:val="right"/>
              <w:rPr>
                <w:snapToGrid w:val="0"/>
                <w:sz w:val="22"/>
                <w:szCs w:val="22"/>
              </w:rPr>
            </w:pPr>
          </w:p>
        </w:tc>
        <w:tc>
          <w:tcPr>
            <w:tcW w:w="1462" w:type="dxa"/>
          </w:tcPr>
          <w:p w14:paraId="534C4891" w14:textId="77777777" w:rsidR="00F06701" w:rsidRPr="00622A4B" w:rsidRDefault="00F06701" w:rsidP="009634D1">
            <w:pPr>
              <w:jc w:val="right"/>
              <w:rPr>
                <w:snapToGrid w:val="0"/>
                <w:sz w:val="22"/>
                <w:szCs w:val="22"/>
              </w:rPr>
            </w:pPr>
          </w:p>
        </w:tc>
        <w:tc>
          <w:tcPr>
            <w:tcW w:w="2921" w:type="dxa"/>
          </w:tcPr>
          <w:p w14:paraId="3088BC37" w14:textId="77777777" w:rsidR="00F06701" w:rsidRPr="00622A4B" w:rsidRDefault="00F06701" w:rsidP="009634D1">
            <w:pPr>
              <w:jc w:val="right"/>
              <w:rPr>
                <w:snapToGrid w:val="0"/>
                <w:sz w:val="22"/>
                <w:szCs w:val="22"/>
              </w:rPr>
            </w:pPr>
          </w:p>
        </w:tc>
        <w:tc>
          <w:tcPr>
            <w:tcW w:w="478" w:type="dxa"/>
          </w:tcPr>
          <w:p w14:paraId="08A96625" w14:textId="77777777" w:rsidR="00F06701" w:rsidRPr="00622A4B" w:rsidRDefault="00F06701" w:rsidP="009634D1">
            <w:pPr>
              <w:jc w:val="right"/>
              <w:rPr>
                <w:snapToGrid w:val="0"/>
                <w:sz w:val="22"/>
                <w:szCs w:val="22"/>
              </w:rPr>
            </w:pPr>
          </w:p>
        </w:tc>
        <w:tc>
          <w:tcPr>
            <w:tcW w:w="1208" w:type="dxa"/>
          </w:tcPr>
          <w:p w14:paraId="65C05CF3" w14:textId="77777777" w:rsidR="00F06701" w:rsidRPr="00622A4B" w:rsidRDefault="00F06701" w:rsidP="009634D1">
            <w:pPr>
              <w:jc w:val="right"/>
              <w:rPr>
                <w:snapToGrid w:val="0"/>
                <w:sz w:val="22"/>
                <w:szCs w:val="22"/>
              </w:rPr>
            </w:pPr>
          </w:p>
        </w:tc>
        <w:tc>
          <w:tcPr>
            <w:tcW w:w="1208" w:type="dxa"/>
          </w:tcPr>
          <w:p w14:paraId="1FBAC95F" w14:textId="77777777" w:rsidR="00F06701" w:rsidRPr="00622A4B" w:rsidRDefault="00F06701" w:rsidP="009634D1">
            <w:pPr>
              <w:jc w:val="right"/>
              <w:rPr>
                <w:snapToGrid w:val="0"/>
                <w:sz w:val="22"/>
                <w:szCs w:val="22"/>
              </w:rPr>
            </w:pPr>
          </w:p>
        </w:tc>
        <w:tc>
          <w:tcPr>
            <w:tcW w:w="1208" w:type="dxa"/>
            <w:tcBorders>
              <w:top w:val="double" w:sz="4" w:space="0" w:color="auto"/>
            </w:tcBorders>
          </w:tcPr>
          <w:p w14:paraId="5BCBF4FC" w14:textId="77777777" w:rsidR="00F06701" w:rsidRPr="00622A4B" w:rsidRDefault="00F06701" w:rsidP="009634D1">
            <w:pPr>
              <w:jc w:val="right"/>
              <w:rPr>
                <w:snapToGrid w:val="0"/>
                <w:sz w:val="22"/>
                <w:szCs w:val="22"/>
              </w:rPr>
            </w:pPr>
          </w:p>
        </w:tc>
        <w:tc>
          <w:tcPr>
            <w:tcW w:w="1208" w:type="dxa"/>
            <w:tcBorders>
              <w:top w:val="double" w:sz="4" w:space="0" w:color="auto"/>
            </w:tcBorders>
          </w:tcPr>
          <w:p w14:paraId="3A825F95" w14:textId="77777777" w:rsidR="00F06701" w:rsidRPr="00622A4B" w:rsidRDefault="00F06701" w:rsidP="009634D1">
            <w:pPr>
              <w:jc w:val="right"/>
              <w:rPr>
                <w:snapToGrid w:val="0"/>
                <w:sz w:val="22"/>
                <w:szCs w:val="22"/>
              </w:rPr>
            </w:pPr>
          </w:p>
        </w:tc>
      </w:tr>
      <w:tr w:rsidR="00F06701" w:rsidRPr="00622A4B" w14:paraId="3A62CC9E" w14:textId="77777777" w:rsidTr="009634D1">
        <w:trPr>
          <w:trHeight w:val="276"/>
        </w:trPr>
        <w:tc>
          <w:tcPr>
            <w:tcW w:w="4620" w:type="dxa"/>
            <w:gridSpan w:val="3"/>
          </w:tcPr>
          <w:p w14:paraId="4115AC8B" w14:textId="77777777" w:rsidR="00F06701" w:rsidRPr="00622A4B" w:rsidRDefault="00F06701" w:rsidP="009634D1">
            <w:pPr>
              <w:rPr>
                <w:snapToGrid w:val="0"/>
                <w:sz w:val="22"/>
                <w:szCs w:val="22"/>
              </w:rPr>
            </w:pPr>
            <w:r w:rsidRPr="00622A4B">
              <w:rPr>
                <w:snapToGrid w:val="0"/>
                <w:sz w:val="22"/>
                <w:szCs w:val="22"/>
              </w:rPr>
              <w:t>Liabilities and stockholders’ equity</w:t>
            </w:r>
          </w:p>
        </w:tc>
        <w:tc>
          <w:tcPr>
            <w:tcW w:w="478" w:type="dxa"/>
          </w:tcPr>
          <w:p w14:paraId="77891C3F" w14:textId="77777777" w:rsidR="00F06701" w:rsidRPr="00622A4B" w:rsidRDefault="00F06701" w:rsidP="009634D1">
            <w:pPr>
              <w:jc w:val="right"/>
              <w:rPr>
                <w:snapToGrid w:val="0"/>
                <w:sz w:val="22"/>
                <w:szCs w:val="22"/>
              </w:rPr>
            </w:pPr>
          </w:p>
        </w:tc>
        <w:tc>
          <w:tcPr>
            <w:tcW w:w="1208" w:type="dxa"/>
          </w:tcPr>
          <w:p w14:paraId="620D8F3A" w14:textId="77777777" w:rsidR="00F06701" w:rsidRPr="00622A4B" w:rsidRDefault="00F06701" w:rsidP="009634D1">
            <w:pPr>
              <w:jc w:val="right"/>
              <w:rPr>
                <w:snapToGrid w:val="0"/>
                <w:sz w:val="22"/>
                <w:szCs w:val="22"/>
              </w:rPr>
            </w:pPr>
          </w:p>
        </w:tc>
        <w:tc>
          <w:tcPr>
            <w:tcW w:w="1208" w:type="dxa"/>
          </w:tcPr>
          <w:p w14:paraId="3D3C851A" w14:textId="77777777" w:rsidR="00F06701" w:rsidRPr="00622A4B" w:rsidRDefault="00F06701" w:rsidP="009634D1">
            <w:pPr>
              <w:jc w:val="right"/>
              <w:rPr>
                <w:snapToGrid w:val="0"/>
                <w:sz w:val="22"/>
                <w:szCs w:val="22"/>
              </w:rPr>
            </w:pPr>
          </w:p>
        </w:tc>
        <w:tc>
          <w:tcPr>
            <w:tcW w:w="1208" w:type="dxa"/>
          </w:tcPr>
          <w:p w14:paraId="55CB18E6" w14:textId="77777777" w:rsidR="00F06701" w:rsidRPr="00622A4B" w:rsidRDefault="00F06701" w:rsidP="009634D1">
            <w:pPr>
              <w:jc w:val="right"/>
              <w:rPr>
                <w:snapToGrid w:val="0"/>
                <w:sz w:val="22"/>
                <w:szCs w:val="22"/>
              </w:rPr>
            </w:pPr>
          </w:p>
        </w:tc>
        <w:tc>
          <w:tcPr>
            <w:tcW w:w="1208" w:type="dxa"/>
          </w:tcPr>
          <w:p w14:paraId="6B872351" w14:textId="77777777" w:rsidR="00F06701" w:rsidRPr="00622A4B" w:rsidRDefault="00F06701" w:rsidP="009634D1">
            <w:pPr>
              <w:jc w:val="right"/>
              <w:rPr>
                <w:snapToGrid w:val="0"/>
                <w:sz w:val="22"/>
                <w:szCs w:val="22"/>
              </w:rPr>
            </w:pPr>
          </w:p>
        </w:tc>
      </w:tr>
      <w:tr w:rsidR="00F06701" w:rsidRPr="00622A4B" w14:paraId="42E10F0F" w14:textId="77777777" w:rsidTr="009634D1">
        <w:trPr>
          <w:trHeight w:val="276"/>
        </w:trPr>
        <w:tc>
          <w:tcPr>
            <w:tcW w:w="237" w:type="dxa"/>
          </w:tcPr>
          <w:p w14:paraId="7B509C57" w14:textId="77777777" w:rsidR="00F06701" w:rsidRPr="00622A4B" w:rsidRDefault="00F06701" w:rsidP="009634D1">
            <w:pPr>
              <w:jc w:val="right"/>
              <w:rPr>
                <w:snapToGrid w:val="0"/>
                <w:sz w:val="22"/>
                <w:szCs w:val="22"/>
              </w:rPr>
            </w:pPr>
          </w:p>
        </w:tc>
        <w:tc>
          <w:tcPr>
            <w:tcW w:w="4383" w:type="dxa"/>
            <w:gridSpan w:val="2"/>
          </w:tcPr>
          <w:p w14:paraId="5E8AB8BA" w14:textId="77777777" w:rsidR="00F06701" w:rsidRPr="00622A4B" w:rsidRDefault="00F06701" w:rsidP="009634D1">
            <w:pPr>
              <w:rPr>
                <w:snapToGrid w:val="0"/>
                <w:sz w:val="22"/>
                <w:szCs w:val="22"/>
              </w:rPr>
            </w:pPr>
            <w:r>
              <w:rPr>
                <w:snapToGrid w:val="0"/>
                <w:sz w:val="22"/>
                <w:szCs w:val="22"/>
              </w:rPr>
              <w:t>Total</w:t>
            </w:r>
            <w:r w:rsidRPr="00622A4B">
              <w:rPr>
                <w:snapToGrid w:val="0"/>
                <w:sz w:val="22"/>
                <w:szCs w:val="22"/>
              </w:rPr>
              <w:t xml:space="preserve"> liabilities</w:t>
            </w:r>
          </w:p>
        </w:tc>
        <w:tc>
          <w:tcPr>
            <w:tcW w:w="478" w:type="dxa"/>
          </w:tcPr>
          <w:p w14:paraId="0ADDB2FB" w14:textId="77777777" w:rsidR="00F06701" w:rsidRPr="00622A4B" w:rsidRDefault="00F06701" w:rsidP="009634D1">
            <w:pPr>
              <w:jc w:val="right"/>
              <w:rPr>
                <w:snapToGrid w:val="0"/>
                <w:sz w:val="22"/>
                <w:szCs w:val="22"/>
              </w:rPr>
            </w:pPr>
          </w:p>
        </w:tc>
        <w:tc>
          <w:tcPr>
            <w:tcW w:w="1208" w:type="dxa"/>
          </w:tcPr>
          <w:p w14:paraId="762800E0" w14:textId="77777777" w:rsidR="00F06701" w:rsidRPr="00622A4B" w:rsidRDefault="00F06701" w:rsidP="009634D1">
            <w:pPr>
              <w:jc w:val="right"/>
              <w:rPr>
                <w:snapToGrid w:val="0"/>
                <w:sz w:val="22"/>
                <w:szCs w:val="22"/>
              </w:rPr>
            </w:pPr>
          </w:p>
        </w:tc>
        <w:tc>
          <w:tcPr>
            <w:tcW w:w="1208" w:type="dxa"/>
          </w:tcPr>
          <w:p w14:paraId="77B68C54" w14:textId="77777777" w:rsidR="00F06701" w:rsidRPr="00622A4B" w:rsidRDefault="00F06701" w:rsidP="009634D1">
            <w:pPr>
              <w:jc w:val="right"/>
              <w:rPr>
                <w:snapToGrid w:val="0"/>
                <w:sz w:val="22"/>
                <w:szCs w:val="22"/>
              </w:rPr>
            </w:pPr>
          </w:p>
        </w:tc>
        <w:tc>
          <w:tcPr>
            <w:tcW w:w="1208" w:type="dxa"/>
          </w:tcPr>
          <w:p w14:paraId="31327591" w14:textId="77777777" w:rsidR="00F06701" w:rsidRPr="00622A4B" w:rsidRDefault="00F06701" w:rsidP="009634D1">
            <w:pPr>
              <w:tabs>
                <w:tab w:val="left" w:pos="150"/>
                <w:tab w:val="decimal" w:pos="960"/>
              </w:tabs>
              <w:rPr>
                <w:snapToGrid w:val="0"/>
                <w:sz w:val="22"/>
                <w:szCs w:val="22"/>
              </w:rPr>
            </w:pPr>
            <w:r w:rsidRPr="00622A4B">
              <w:rPr>
                <w:snapToGrid w:val="0"/>
                <w:sz w:val="22"/>
                <w:szCs w:val="22"/>
              </w:rPr>
              <w:t>$</w:t>
            </w:r>
            <w:r w:rsidRPr="00622A4B">
              <w:rPr>
                <w:snapToGrid w:val="0"/>
                <w:sz w:val="22"/>
                <w:szCs w:val="22"/>
              </w:rPr>
              <w:tab/>
            </w:r>
            <w:r w:rsidRPr="00622A4B">
              <w:rPr>
                <w:snapToGrid w:val="0"/>
                <w:sz w:val="22"/>
                <w:szCs w:val="22"/>
              </w:rPr>
              <w:tab/>
            </w:r>
            <w:r>
              <w:rPr>
                <w:snapToGrid w:val="0"/>
                <w:sz w:val="22"/>
                <w:szCs w:val="22"/>
              </w:rPr>
              <w:t>359</w:t>
            </w:r>
          </w:p>
        </w:tc>
        <w:tc>
          <w:tcPr>
            <w:tcW w:w="1208" w:type="dxa"/>
          </w:tcPr>
          <w:p w14:paraId="77D509AC" w14:textId="77777777" w:rsidR="00F06701" w:rsidRPr="00622A4B" w:rsidRDefault="00F06701" w:rsidP="009634D1">
            <w:pPr>
              <w:tabs>
                <w:tab w:val="left" w:pos="165"/>
                <w:tab w:val="decimal" w:pos="1005"/>
              </w:tabs>
              <w:rPr>
                <w:snapToGrid w:val="0"/>
                <w:sz w:val="22"/>
                <w:szCs w:val="22"/>
              </w:rPr>
            </w:pPr>
            <w:r w:rsidRPr="00622A4B">
              <w:rPr>
                <w:snapToGrid w:val="0"/>
                <w:sz w:val="22"/>
                <w:szCs w:val="22"/>
              </w:rPr>
              <w:t>$</w:t>
            </w:r>
            <w:r w:rsidRPr="00622A4B">
              <w:rPr>
                <w:snapToGrid w:val="0"/>
                <w:sz w:val="22"/>
                <w:szCs w:val="22"/>
              </w:rPr>
              <w:tab/>
            </w:r>
            <w:r w:rsidRPr="00622A4B">
              <w:rPr>
                <w:snapToGrid w:val="0"/>
                <w:sz w:val="22"/>
                <w:szCs w:val="22"/>
              </w:rPr>
              <w:tab/>
            </w:r>
            <w:r>
              <w:rPr>
                <w:snapToGrid w:val="0"/>
                <w:sz w:val="22"/>
                <w:szCs w:val="22"/>
              </w:rPr>
              <w:t>825</w:t>
            </w:r>
          </w:p>
        </w:tc>
      </w:tr>
      <w:tr w:rsidR="00F06701" w:rsidRPr="00622A4B" w14:paraId="07F40305" w14:textId="77777777" w:rsidTr="009634D1">
        <w:trPr>
          <w:trHeight w:val="276"/>
        </w:trPr>
        <w:tc>
          <w:tcPr>
            <w:tcW w:w="237" w:type="dxa"/>
          </w:tcPr>
          <w:p w14:paraId="4F0B8ACA" w14:textId="77777777" w:rsidR="00F06701" w:rsidRPr="00622A4B" w:rsidRDefault="00F06701" w:rsidP="009634D1">
            <w:pPr>
              <w:jc w:val="right"/>
              <w:rPr>
                <w:snapToGrid w:val="0"/>
                <w:sz w:val="22"/>
                <w:szCs w:val="22"/>
              </w:rPr>
            </w:pPr>
          </w:p>
        </w:tc>
        <w:tc>
          <w:tcPr>
            <w:tcW w:w="4383" w:type="dxa"/>
            <w:gridSpan w:val="2"/>
          </w:tcPr>
          <w:p w14:paraId="08D84725" w14:textId="77777777" w:rsidR="00F06701" w:rsidRPr="00622A4B" w:rsidRDefault="00F06701" w:rsidP="009634D1">
            <w:pPr>
              <w:rPr>
                <w:snapToGrid w:val="0"/>
                <w:sz w:val="22"/>
                <w:szCs w:val="22"/>
              </w:rPr>
            </w:pPr>
            <w:r w:rsidRPr="00622A4B">
              <w:rPr>
                <w:snapToGrid w:val="0"/>
                <w:sz w:val="22"/>
                <w:szCs w:val="22"/>
              </w:rPr>
              <w:t>Stockholders’ equity</w:t>
            </w:r>
          </w:p>
        </w:tc>
        <w:tc>
          <w:tcPr>
            <w:tcW w:w="478" w:type="dxa"/>
          </w:tcPr>
          <w:p w14:paraId="6C2E0F29" w14:textId="77777777" w:rsidR="00F06701" w:rsidRPr="00622A4B" w:rsidRDefault="00F06701" w:rsidP="009634D1">
            <w:pPr>
              <w:jc w:val="right"/>
              <w:rPr>
                <w:snapToGrid w:val="0"/>
                <w:sz w:val="22"/>
                <w:szCs w:val="22"/>
              </w:rPr>
            </w:pPr>
          </w:p>
        </w:tc>
        <w:tc>
          <w:tcPr>
            <w:tcW w:w="1208" w:type="dxa"/>
          </w:tcPr>
          <w:p w14:paraId="3E0884FE" w14:textId="77777777" w:rsidR="00F06701" w:rsidRPr="00622A4B" w:rsidRDefault="00F06701" w:rsidP="009634D1">
            <w:pPr>
              <w:jc w:val="right"/>
              <w:rPr>
                <w:snapToGrid w:val="0"/>
                <w:sz w:val="22"/>
                <w:szCs w:val="22"/>
              </w:rPr>
            </w:pPr>
          </w:p>
        </w:tc>
        <w:tc>
          <w:tcPr>
            <w:tcW w:w="1208" w:type="dxa"/>
          </w:tcPr>
          <w:p w14:paraId="67E2C9BB" w14:textId="77777777" w:rsidR="00F06701" w:rsidRPr="00622A4B" w:rsidRDefault="00F06701" w:rsidP="009634D1">
            <w:pPr>
              <w:jc w:val="right"/>
              <w:rPr>
                <w:snapToGrid w:val="0"/>
                <w:sz w:val="22"/>
                <w:szCs w:val="22"/>
              </w:rPr>
            </w:pPr>
          </w:p>
        </w:tc>
        <w:tc>
          <w:tcPr>
            <w:tcW w:w="1208" w:type="dxa"/>
            <w:tcBorders>
              <w:bottom w:val="single" w:sz="4" w:space="0" w:color="auto"/>
            </w:tcBorders>
          </w:tcPr>
          <w:p w14:paraId="0261F363" w14:textId="77777777" w:rsidR="00F06701" w:rsidRPr="00622A4B" w:rsidRDefault="00F06701" w:rsidP="009634D1">
            <w:pPr>
              <w:tabs>
                <w:tab w:val="decimal" w:pos="960"/>
              </w:tabs>
              <w:rPr>
                <w:snapToGrid w:val="0"/>
                <w:sz w:val="22"/>
                <w:szCs w:val="22"/>
              </w:rPr>
            </w:pPr>
            <w:r>
              <w:rPr>
                <w:snapToGrid w:val="0"/>
                <w:sz w:val="22"/>
                <w:szCs w:val="22"/>
              </w:rPr>
              <w:t>19,458</w:t>
            </w:r>
          </w:p>
        </w:tc>
        <w:tc>
          <w:tcPr>
            <w:tcW w:w="1208" w:type="dxa"/>
            <w:tcBorders>
              <w:bottom w:val="single" w:sz="4" w:space="0" w:color="auto"/>
            </w:tcBorders>
          </w:tcPr>
          <w:p w14:paraId="02C2D863" w14:textId="77777777" w:rsidR="00F06701" w:rsidRPr="00622A4B" w:rsidRDefault="00F06701" w:rsidP="009634D1">
            <w:pPr>
              <w:tabs>
                <w:tab w:val="decimal" w:pos="1005"/>
              </w:tabs>
              <w:rPr>
                <w:snapToGrid w:val="0"/>
                <w:sz w:val="22"/>
                <w:szCs w:val="22"/>
              </w:rPr>
            </w:pPr>
            <w:r>
              <w:rPr>
                <w:snapToGrid w:val="0"/>
                <w:sz w:val="22"/>
                <w:szCs w:val="22"/>
              </w:rPr>
              <w:t>9,569</w:t>
            </w:r>
          </w:p>
        </w:tc>
      </w:tr>
      <w:tr w:rsidR="00F06701" w:rsidRPr="00622A4B" w14:paraId="25EE9108" w14:textId="77777777" w:rsidTr="009634D1">
        <w:trPr>
          <w:trHeight w:val="276"/>
        </w:trPr>
        <w:tc>
          <w:tcPr>
            <w:tcW w:w="237" w:type="dxa"/>
          </w:tcPr>
          <w:p w14:paraId="37249202" w14:textId="77777777" w:rsidR="00F06701" w:rsidRPr="00622A4B" w:rsidRDefault="00F06701" w:rsidP="009634D1">
            <w:pPr>
              <w:jc w:val="right"/>
              <w:rPr>
                <w:snapToGrid w:val="0"/>
                <w:sz w:val="22"/>
                <w:szCs w:val="22"/>
              </w:rPr>
            </w:pPr>
          </w:p>
        </w:tc>
        <w:tc>
          <w:tcPr>
            <w:tcW w:w="6069" w:type="dxa"/>
            <w:gridSpan w:val="4"/>
          </w:tcPr>
          <w:p w14:paraId="1102159D" w14:textId="77777777" w:rsidR="00F06701" w:rsidRPr="00622A4B" w:rsidRDefault="00F06701" w:rsidP="009634D1">
            <w:pPr>
              <w:rPr>
                <w:snapToGrid w:val="0"/>
                <w:sz w:val="22"/>
                <w:szCs w:val="22"/>
              </w:rPr>
            </w:pPr>
            <w:r w:rsidRPr="00622A4B">
              <w:rPr>
                <w:snapToGrid w:val="0"/>
                <w:sz w:val="22"/>
                <w:szCs w:val="22"/>
              </w:rPr>
              <w:t>Total liabilities and stockholders’ equity</w:t>
            </w:r>
          </w:p>
        </w:tc>
        <w:tc>
          <w:tcPr>
            <w:tcW w:w="1208" w:type="dxa"/>
          </w:tcPr>
          <w:p w14:paraId="1803E2DB" w14:textId="77777777" w:rsidR="00F06701" w:rsidRPr="00622A4B" w:rsidRDefault="00F06701" w:rsidP="009634D1">
            <w:pPr>
              <w:jc w:val="right"/>
              <w:rPr>
                <w:snapToGrid w:val="0"/>
                <w:sz w:val="22"/>
                <w:szCs w:val="22"/>
              </w:rPr>
            </w:pPr>
          </w:p>
        </w:tc>
        <w:tc>
          <w:tcPr>
            <w:tcW w:w="1208" w:type="dxa"/>
            <w:tcBorders>
              <w:top w:val="single" w:sz="4" w:space="0" w:color="auto"/>
              <w:bottom w:val="double" w:sz="4" w:space="0" w:color="auto"/>
            </w:tcBorders>
          </w:tcPr>
          <w:p w14:paraId="6822B596" w14:textId="77777777" w:rsidR="00F06701" w:rsidRPr="00622A4B" w:rsidRDefault="00F06701" w:rsidP="009634D1">
            <w:pPr>
              <w:tabs>
                <w:tab w:val="left" w:pos="165"/>
                <w:tab w:val="decimal" w:pos="960"/>
              </w:tabs>
              <w:rPr>
                <w:snapToGrid w:val="0"/>
                <w:sz w:val="22"/>
                <w:szCs w:val="22"/>
              </w:rPr>
            </w:pPr>
            <w:r w:rsidRPr="00622A4B">
              <w:rPr>
                <w:snapToGrid w:val="0"/>
                <w:sz w:val="22"/>
                <w:szCs w:val="22"/>
              </w:rPr>
              <w:t>$</w:t>
            </w:r>
            <w:r w:rsidRPr="00622A4B">
              <w:rPr>
                <w:snapToGrid w:val="0"/>
                <w:sz w:val="22"/>
                <w:szCs w:val="22"/>
              </w:rPr>
              <w:tab/>
            </w:r>
            <w:r w:rsidRPr="00622A4B">
              <w:rPr>
                <w:snapToGrid w:val="0"/>
                <w:sz w:val="22"/>
                <w:szCs w:val="22"/>
              </w:rPr>
              <w:tab/>
            </w:r>
            <w:r>
              <w:rPr>
                <w:snapToGrid w:val="0"/>
                <w:sz w:val="22"/>
                <w:szCs w:val="22"/>
              </w:rPr>
              <w:t>19,817</w:t>
            </w:r>
          </w:p>
        </w:tc>
        <w:tc>
          <w:tcPr>
            <w:tcW w:w="1208" w:type="dxa"/>
            <w:tcBorders>
              <w:top w:val="single" w:sz="4" w:space="0" w:color="auto"/>
              <w:bottom w:val="double" w:sz="4" w:space="0" w:color="auto"/>
            </w:tcBorders>
          </w:tcPr>
          <w:p w14:paraId="169D2704" w14:textId="77777777" w:rsidR="00F06701" w:rsidRPr="00622A4B" w:rsidRDefault="00F06701" w:rsidP="009634D1">
            <w:pPr>
              <w:tabs>
                <w:tab w:val="left" w:pos="105"/>
                <w:tab w:val="decimal" w:pos="1005"/>
              </w:tabs>
              <w:rPr>
                <w:snapToGrid w:val="0"/>
                <w:sz w:val="22"/>
                <w:szCs w:val="22"/>
              </w:rPr>
            </w:pPr>
            <w:r w:rsidRPr="00622A4B">
              <w:rPr>
                <w:snapToGrid w:val="0"/>
                <w:sz w:val="22"/>
                <w:szCs w:val="22"/>
              </w:rPr>
              <w:t>$</w:t>
            </w:r>
            <w:r w:rsidRPr="00622A4B">
              <w:rPr>
                <w:snapToGrid w:val="0"/>
                <w:sz w:val="22"/>
                <w:szCs w:val="22"/>
              </w:rPr>
              <w:tab/>
            </w:r>
            <w:r>
              <w:rPr>
                <w:snapToGrid w:val="0"/>
                <w:sz w:val="22"/>
                <w:szCs w:val="22"/>
              </w:rPr>
              <w:t>10,394</w:t>
            </w:r>
          </w:p>
        </w:tc>
      </w:tr>
      <w:tr w:rsidR="00F06701" w:rsidRPr="00622A4B" w14:paraId="51CA2144" w14:textId="77777777" w:rsidTr="009634D1">
        <w:trPr>
          <w:trHeight w:val="276"/>
        </w:trPr>
        <w:tc>
          <w:tcPr>
            <w:tcW w:w="237" w:type="dxa"/>
          </w:tcPr>
          <w:p w14:paraId="4C3EABCF" w14:textId="77777777" w:rsidR="00F06701" w:rsidRPr="00622A4B" w:rsidRDefault="00F06701" w:rsidP="009634D1">
            <w:pPr>
              <w:jc w:val="right"/>
              <w:rPr>
                <w:snapToGrid w:val="0"/>
                <w:sz w:val="22"/>
                <w:szCs w:val="22"/>
              </w:rPr>
            </w:pPr>
          </w:p>
        </w:tc>
        <w:tc>
          <w:tcPr>
            <w:tcW w:w="4383" w:type="dxa"/>
            <w:gridSpan w:val="2"/>
          </w:tcPr>
          <w:p w14:paraId="1B51FE1E" w14:textId="77777777" w:rsidR="00F06701" w:rsidRPr="00622A4B" w:rsidRDefault="00F06701" w:rsidP="009634D1">
            <w:pPr>
              <w:rPr>
                <w:snapToGrid w:val="0"/>
                <w:sz w:val="22"/>
                <w:szCs w:val="22"/>
              </w:rPr>
            </w:pPr>
          </w:p>
        </w:tc>
        <w:tc>
          <w:tcPr>
            <w:tcW w:w="478" w:type="dxa"/>
          </w:tcPr>
          <w:p w14:paraId="338E772D" w14:textId="77777777" w:rsidR="00F06701" w:rsidRPr="00622A4B" w:rsidRDefault="00F06701" w:rsidP="009634D1">
            <w:pPr>
              <w:jc w:val="right"/>
              <w:rPr>
                <w:snapToGrid w:val="0"/>
                <w:sz w:val="22"/>
                <w:szCs w:val="22"/>
              </w:rPr>
            </w:pPr>
          </w:p>
        </w:tc>
        <w:tc>
          <w:tcPr>
            <w:tcW w:w="1208" w:type="dxa"/>
          </w:tcPr>
          <w:p w14:paraId="7B7ECE9D" w14:textId="77777777" w:rsidR="00F06701" w:rsidRPr="00622A4B" w:rsidRDefault="00F06701" w:rsidP="009634D1">
            <w:pPr>
              <w:jc w:val="right"/>
              <w:rPr>
                <w:snapToGrid w:val="0"/>
                <w:sz w:val="22"/>
                <w:szCs w:val="22"/>
              </w:rPr>
            </w:pPr>
          </w:p>
        </w:tc>
        <w:tc>
          <w:tcPr>
            <w:tcW w:w="1208" w:type="dxa"/>
          </w:tcPr>
          <w:p w14:paraId="4AC951FF" w14:textId="77777777" w:rsidR="00F06701" w:rsidRPr="00622A4B" w:rsidRDefault="00F06701" w:rsidP="009634D1">
            <w:pPr>
              <w:jc w:val="right"/>
              <w:rPr>
                <w:snapToGrid w:val="0"/>
                <w:sz w:val="22"/>
                <w:szCs w:val="22"/>
              </w:rPr>
            </w:pPr>
          </w:p>
        </w:tc>
        <w:tc>
          <w:tcPr>
            <w:tcW w:w="1208" w:type="dxa"/>
          </w:tcPr>
          <w:p w14:paraId="285B924F" w14:textId="77777777" w:rsidR="00F06701" w:rsidRPr="00622A4B" w:rsidRDefault="00F06701" w:rsidP="009634D1">
            <w:pPr>
              <w:jc w:val="right"/>
              <w:rPr>
                <w:snapToGrid w:val="0"/>
                <w:sz w:val="22"/>
                <w:szCs w:val="22"/>
              </w:rPr>
            </w:pPr>
          </w:p>
        </w:tc>
        <w:tc>
          <w:tcPr>
            <w:tcW w:w="1208" w:type="dxa"/>
          </w:tcPr>
          <w:p w14:paraId="5C089F0A" w14:textId="77777777" w:rsidR="00F06701" w:rsidRPr="00622A4B" w:rsidRDefault="00F06701" w:rsidP="009634D1">
            <w:pPr>
              <w:jc w:val="right"/>
              <w:rPr>
                <w:snapToGrid w:val="0"/>
                <w:sz w:val="22"/>
                <w:szCs w:val="22"/>
              </w:rPr>
            </w:pPr>
          </w:p>
        </w:tc>
      </w:tr>
      <w:tr w:rsidR="00F06701" w:rsidRPr="00622A4B" w14:paraId="0A773796" w14:textId="77777777" w:rsidTr="009634D1">
        <w:trPr>
          <w:trHeight w:val="276"/>
        </w:trPr>
        <w:tc>
          <w:tcPr>
            <w:tcW w:w="237" w:type="dxa"/>
          </w:tcPr>
          <w:p w14:paraId="526B175A" w14:textId="77777777" w:rsidR="00F06701" w:rsidRPr="00622A4B" w:rsidRDefault="00F06701" w:rsidP="009634D1">
            <w:pPr>
              <w:jc w:val="right"/>
              <w:rPr>
                <w:snapToGrid w:val="0"/>
                <w:sz w:val="22"/>
                <w:szCs w:val="22"/>
              </w:rPr>
            </w:pPr>
          </w:p>
        </w:tc>
        <w:tc>
          <w:tcPr>
            <w:tcW w:w="4383" w:type="dxa"/>
            <w:gridSpan w:val="2"/>
          </w:tcPr>
          <w:p w14:paraId="716BB5E1" w14:textId="77777777" w:rsidR="00F06701" w:rsidRPr="00622A4B" w:rsidRDefault="00F06701" w:rsidP="009634D1">
            <w:pPr>
              <w:rPr>
                <w:snapToGrid w:val="0"/>
                <w:sz w:val="22"/>
                <w:szCs w:val="22"/>
              </w:rPr>
            </w:pPr>
            <w:r>
              <w:rPr>
                <w:snapToGrid w:val="0"/>
                <w:sz w:val="22"/>
                <w:szCs w:val="22"/>
              </w:rPr>
              <w:t xml:space="preserve">Common </w:t>
            </w:r>
            <w:r w:rsidRPr="00622A4B">
              <w:rPr>
                <w:snapToGrid w:val="0"/>
                <w:sz w:val="22"/>
                <w:szCs w:val="22"/>
              </w:rPr>
              <w:t>Shares Outstanding</w:t>
            </w:r>
          </w:p>
        </w:tc>
        <w:tc>
          <w:tcPr>
            <w:tcW w:w="478" w:type="dxa"/>
          </w:tcPr>
          <w:p w14:paraId="4C2D5EF1" w14:textId="77777777" w:rsidR="00F06701" w:rsidRPr="00622A4B" w:rsidRDefault="00F06701" w:rsidP="009634D1">
            <w:pPr>
              <w:jc w:val="right"/>
              <w:rPr>
                <w:snapToGrid w:val="0"/>
                <w:sz w:val="22"/>
                <w:szCs w:val="22"/>
              </w:rPr>
            </w:pPr>
          </w:p>
        </w:tc>
        <w:tc>
          <w:tcPr>
            <w:tcW w:w="1208" w:type="dxa"/>
          </w:tcPr>
          <w:p w14:paraId="03A0141A" w14:textId="77777777" w:rsidR="00F06701" w:rsidRPr="00622A4B" w:rsidRDefault="00F06701" w:rsidP="009634D1">
            <w:pPr>
              <w:jc w:val="right"/>
              <w:rPr>
                <w:snapToGrid w:val="0"/>
                <w:sz w:val="22"/>
                <w:szCs w:val="22"/>
              </w:rPr>
            </w:pPr>
          </w:p>
        </w:tc>
        <w:tc>
          <w:tcPr>
            <w:tcW w:w="1208" w:type="dxa"/>
          </w:tcPr>
          <w:p w14:paraId="2F2FE70A" w14:textId="77777777" w:rsidR="00F06701" w:rsidRPr="00622A4B" w:rsidRDefault="00F06701" w:rsidP="009634D1">
            <w:pPr>
              <w:jc w:val="right"/>
              <w:rPr>
                <w:snapToGrid w:val="0"/>
                <w:sz w:val="22"/>
                <w:szCs w:val="22"/>
              </w:rPr>
            </w:pPr>
          </w:p>
        </w:tc>
        <w:tc>
          <w:tcPr>
            <w:tcW w:w="1208" w:type="dxa"/>
          </w:tcPr>
          <w:p w14:paraId="5BBF29F2" w14:textId="77777777" w:rsidR="00F06701" w:rsidRPr="00622A4B" w:rsidRDefault="00F06701" w:rsidP="009634D1">
            <w:pPr>
              <w:tabs>
                <w:tab w:val="left" w:pos="150"/>
                <w:tab w:val="decimal" w:pos="960"/>
              </w:tabs>
              <w:rPr>
                <w:snapToGrid w:val="0"/>
                <w:sz w:val="22"/>
                <w:szCs w:val="22"/>
              </w:rPr>
            </w:pPr>
            <w:r w:rsidRPr="00622A4B">
              <w:rPr>
                <w:snapToGrid w:val="0"/>
                <w:sz w:val="22"/>
                <w:szCs w:val="22"/>
              </w:rPr>
              <w:tab/>
            </w:r>
            <w:r w:rsidRPr="00622A4B">
              <w:rPr>
                <w:snapToGrid w:val="0"/>
                <w:sz w:val="22"/>
                <w:szCs w:val="22"/>
              </w:rPr>
              <w:tab/>
            </w:r>
            <w:r>
              <w:rPr>
                <w:snapToGrid w:val="0"/>
                <w:sz w:val="22"/>
                <w:szCs w:val="22"/>
              </w:rPr>
              <w:t>6,328</w:t>
            </w:r>
          </w:p>
        </w:tc>
        <w:tc>
          <w:tcPr>
            <w:tcW w:w="1208" w:type="dxa"/>
          </w:tcPr>
          <w:p w14:paraId="4FB91569" w14:textId="77777777" w:rsidR="00F06701" w:rsidRPr="00622A4B" w:rsidRDefault="00F06701" w:rsidP="009634D1">
            <w:pPr>
              <w:tabs>
                <w:tab w:val="left" w:pos="165"/>
                <w:tab w:val="decimal" w:pos="1005"/>
              </w:tabs>
              <w:rPr>
                <w:snapToGrid w:val="0"/>
                <w:sz w:val="22"/>
                <w:szCs w:val="22"/>
              </w:rPr>
            </w:pPr>
            <w:r w:rsidRPr="00622A4B">
              <w:rPr>
                <w:snapToGrid w:val="0"/>
                <w:sz w:val="22"/>
                <w:szCs w:val="22"/>
              </w:rPr>
              <w:tab/>
            </w:r>
            <w:r w:rsidRPr="00622A4B">
              <w:rPr>
                <w:snapToGrid w:val="0"/>
                <w:sz w:val="22"/>
                <w:szCs w:val="22"/>
              </w:rPr>
              <w:tab/>
            </w:r>
            <w:r>
              <w:rPr>
                <w:snapToGrid w:val="0"/>
                <w:sz w:val="22"/>
                <w:szCs w:val="22"/>
              </w:rPr>
              <w:t>3,834</w:t>
            </w:r>
          </w:p>
        </w:tc>
      </w:tr>
    </w:tbl>
    <w:p w14:paraId="1A9C3230" w14:textId="77777777" w:rsidR="00F06701" w:rsidRPr="00622A4B" w:rsidRDefault="00F06701" w:rsidP="00F06701">
      <w:pPr>
        <w:jc w:val="both"/>
        <w:rPr>
          <w:sz w:val="22"/>
          <w:szCs w:val="22"/>
        </w:rPr>
      </w:pPr>
    </w:p>
    <w:p w14:paraId="2B519A86" w14:textId="57869CBC" w:rsidR="004B3179" w:rsidRPr="008D7E3A" w:rsidRDefault="004B3179" w:rsidP="008D7E3A"/>
    <w:sectPr w:rsidR="004B3179" w:rsidRPr="008D7E3A" w:rsidSect="00F9336E">
      <w:headerReference w:type="first" r:id="rId13"/>
      <w:footerReference w:type="first" r:id="rId14"/>
      <w:pgSz w:w="12240" w:h="15840" w:code="1"/>
      <w:pgMar w:top="1440" w:right="1296" w:bottom="1008" w:left="1296" w:header="547" w:footer="70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8D7F9" w14:textId="77777777" w:rsidR="00296BF7" w:rsidRDefault="00296BF7" w:rsidP="004422FB">
      <w:r>
        <w:separator/>
      </w:r>
    </w:p>
  </w:endnote>
  <w:endnote w:type="continuationSeparator" w:id="0">
    <w:p w14:paraId="2FB0A085" w14:textId="77777777" w:rsidR="00296BF7" w:rsidRDefault="00296BF7" w:rsidP="00442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9915" w14:textId="351D6BB2" w:rsidR="004422FB" w:rsidRDefault="00A7489D" w:rsidP="00A7489D">
    <w:pPr>
      <w:pStyle w:val="Footer"/>
      <w:jc w:val="center"/>
    </w:pPr>
    <w:r>
      <w:fldChar w:fldCharType="begin"/>
    </w:r>
    <w:r>
      <w:instrText xml:space="preserve"> PAGE   \* MERGEFORMAT </w:instrText>
    </w:r>
    <w:r>
      <w:fldChar w:fldCharType="separate"/>
    </w:r>
    <w:r w:rsidR="00494777">
      <w:rPr>
        <w:noProof/>
      </w:rPr>
      <w:t>3</w:t>
    </w:r>
    <w:r>
      <w:rPr>
        <w:noProof/>
      </w:rPr>
      <w:fldChar w:fldCharType="end"/>
    </w:r>
  </w:p>
  <w:p w14:paraId="00D1A497" w14:textId="2E8C1B49" w:rsidR="004422FB" w:rsidRDefault="004422FB" w:rsidP="004422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5162" w14:textId="77777777" w:rsidR="00F06701" w:rsidRPr="00AA6838" w:rsidRDefault="00F06701" w:rsidP="00AA6838">
    <w:pPr>
      <w:pStyle w:val="Footer"/>
      <w:jc w:val="center"/>
      <w:rPr>
        <w:b/>
      </w:rPr>
    </w:pPr>
    <w:r>
      <w:rPr>
        <w:b/>
      </w:rPr>
      <w:t>MORE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2817" w14:textId="77777777" w:rsidR="00F06701" w:rsidRPr="00AA6838" w:rsidRDefault="00F06701" w:rsidP="00AA6838">
    <w:pPr>
      <w:pStyle w:val="Footer"/>
      <w:jc w:val="center"/>
      <w:rPr>
        <w:b/>
      </w:rPr>
    </w:pPr>
    <w:r>
      <w:rPr>
        <w:b/>
      </w:rPr>
      <w:t>MORE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BD097" w14:textId="77777777" w:rsidR="0065111D" w:rsidRDefault="00F06701" w:rsidP="00472920">
    <w:pPr>
      <w:pStyle w:val="Footer"/>
      <w:jc w:val="center"/>
      <w:rPr>
        <w:b/>
      </w:rPr>
    </w:pPr>
    <w:r>
      <w:rPr>
        <w: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1038A" w14:textId="77777777" w:rsidR="00296BF7" w:rsidRDefault="00296BF7" w:rsidP="004422FB">
      <w:r>
        <w:separator/>
      </w:r>
    </w:p>
  </w:footnote>
  <w:footnote w:type="continuationSeparator" w:id="0">
    <w:p w14:paraId="1D808C45" w14:textId="77777777" w:rsidR="00296BF7" w:rsidRDefault="00296BF7" w:rsidP="00442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5162" w14:textId="77777777" w:rsidR="00F06701" w:rsidRDefault="00F06701">
    <w:pPr>
      <w:pStyle w:val="Header"/>
    </w:pPr>
    <w:r w:rsidRPr="004F39CB">
      <w:rPr>
        <w:noProof/>
      </w:rPr>
      <w:drawing>
        <wp:inline distT="0" distB="0" distL="0" distR="0" wp14:anchorId="7DEC274A" wp14:editId="67AC3186">
          <wp:extent cx="1892878" cy="501875"/>
          <wp:effectExtent l="19050" t="0" r="0" b="0"/>
          <wp:docPr id="4" name="Picture 1" descr="C:\Users\mreynolds\Desktop\GeoVax_logo_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ynolds\Desktop\GeoVax_logo_hi-res.jpg"/>
                  <pic:cNvPicPr>
                    <a:picLocks noChangeAspect="1" noChangeArrowheads="1"/>
                  </pic:cNvPicPr>
                </pic:nvPicPr>
                <pic:blipFill>
                  <a:blip r:embed="rId1"/>
                  <a:srcRect/>
                  <a:stretch>
                    <a:fillRect/>
                  </a:stretch>
                </pic:blipFill>
                <pic:spPr bwMode="auto">
                  <a:xfrm>
                    <a:off x="0" y="0"/>
                    <a:ext cx="1894226" cy="502232"/>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040D" w14:textId="77777777" w:rsidR="0065111D" w:rsidRPr="00472920" w:rsidRDefault="00F06701" w:rsidP="00472920">
    <w:pPr>
      <w:pStyle w:val="Head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23EF7"/>
    <w:multiLevelType w:val="hybridMultilevel"/>
    <w:tmpl w:val="0582C1DE"/>
    <w:lvl w:ilvl="0" w:tplc="BBF2C682">
      <w:start w:val="10"/>
      <w:numFmt w:val="bullet"/>
      <w:lvlText w:val=""/>
      <w:lvlJc w:val="left"/>
      <w:pPr>
        <w:ind w:left="504" w:hanging="360"/>
      </w:pPr>
      <w:rPr>
        <w:rFonts w:ascii="Symbol" w:eastAsia="Times New Roman" w:hAnsi="Symbol"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 w15:restartNumberingAfterBreak="0">
    <w:nsid w:val="6DA94E45"/>
    <w:multiLevelType w:val="hybridMultilevel"/>
    <w:tmpl w:val="B1E8AD8E"/>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1"/>
    <w:docVar w:name="SWDocIDLocation" w:val="1"/>
  </w:docVars>
  <w:rsids>
    <w:rsidRoot w:val="004B3179"/>
    <w:rsid w:val="00096511"/>
    <w:rsid w:val="000E6508"/>
    <w:rsid w:val="001D3520"/>
    <w:rsid w:val="002049D0"/>
    <w:rsid w:val="00296BF7"/>
    <w:rsid w:val="00304DE8"/>
    <w:rsid w:val="0036369E"/>
    <w:rsid w:val="00376DEC"/>
    <w:rsid w:val="003B670F"/>
    <w:rsid w:val="00401F33"/>
    <w:rsid w:val="004422FB"/>
    <w:rsid w:val="004562CE"/>
    <w:rsid w:val="00494777"/>
    <w:rsid w:val="004B3179"/>
    <w:rsid w:val="00652DCC"/>
    <w:rsid w:val="006A30B4"/>
    <w:rsid w:val="006B4011"/>
    <w:rsid w:val="006C4831"/>
    <w:rsid w:val="00766EB9"/>
    <w:rsid w:val="0089446A"/>
    <w:rsid w:val="008D7E3A"/>
    <w:rsid w:val="008E4E77"/>
    <w:rsid w:val="00922B4A"/>
    <w:rsid w:val="009B15B2"/>
    <w:rsid w:val="009F16FD"/>
    <w:rsid w:val="009F32C7"/>
    <w:rsid w:val="009F7B30"/>
    <w:rsid w:val="00A213F5"/>
    <w:rsid w:val="00A7489D"/>
    <w:rsid w:val="00B44E7B"/>
    <w:rsid w:val="00B4616E"/>
    <w:rsid w:val="00B51502"/>
    <w:rsid w:val="00B61191"/>
    <w:rsid w:val="00BC6551"/>
    <w:rsid w:val="00BF415F"/>
    <w:rsid w:val="00C815CE"/>
    <w:rsid w:val="00CB1EAA"/>
    <w:rsid w:val="00CC52F4"/>
    <w:rsid w:val="00CE3919"/>
    <w:rsid w:val="00D128D7"/>
    <w:rsid w:val="00D17971"/>
    <w:rsid w:val="00D60567"/>
    <w:rsid w:val="00D95C48"/>
    <w:rsid w:val="00E115D3"/>
    <w:rsid w:val="00EB5CF9"/>
    <w:rsid w:val="00F06701"/>
    <w:rsid w:val="00F073F4"/>
    <w:rsid w:val="00F13A9C"/>
    <w:rsid w:val="00F27385"/>
    <w:rsid w:val="00F53643"/>
    <w:rsid w:val="00F65C64"/>
    <w:rsid w:val="00F95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74FEA4"/>
  <w15:docId w15:val="{A58224E9-FEC6-4772-B1B7-DCE99921C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finTable">
    <w:name w:val="finTable"/>
    <w:basedOn w:val="TableNormal"/>
    <w:tblPr/>
  </w:style>
  <w:style w:type="paragraph" w:styleId="BalloonText">
    <w:name w:val="Balloon Text"/>
    <w:basedOn w:val="Normal"/>
    <w:link w:val="BalloonTextChar"/>
    <w:uiPriority w:val="99"/>
    <w:semiHidden/>
    <w:unhideWhenUsed/>
    <w:rsid w:val="00766E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6EB9"/>
    <w:rPr>
      <w:rFonts w:ascii="Segoe UI" w:hAnsi="Segoe UI" w:cs="Segoe UI"/>
      <w:sz w:val="18"/>
      <w:szCs w:val="18"/>
    </w:rPr>
  </w:style>
  <w:style w:type="paragraph" w:styleId="ListParagraph">
    <w:name w:val="List Paragraph"/>
    <w:basedOn w:val="Normal"/>
    <w:uiPriority w:val="34"/>
    <w:qFormat/>
    <w:rsid w:val="003B670F"/>
    <w:pPr>
      <w:ind w:left="720"/>
      <w:contextualSpacing/>
    </w:pPr>
  </w:style>
  <w:style w:type="character" w:styleId="Emphasis">
    <w:name w:val="Emphasis"/>
    <w:basedOn w:val="DefaultParagraphFont"/>
    <w:uiPriority w:val="20"/>
    <w:qFormat/>
    <w:rsid w:val="00CB1EAA"/>
    <w:rPr>
      <w:i/>
      <w:iCs/>
    </w:rPr>
  </w:style>
  <w:style w:type="table" w:styleId="TableGrid">
    <w:name w:val="Table Grid"/>
    <w:basedOn w:val="TableNormal"/>
    <w:uiPriority w:val="59"/>
    <w:rsid w:val="00D12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22FB"/>
    <w:pPr>
      <w:tabs>
        <w:tab w:val="center" w:pos="4680"/>
        <w:tab w:val="right" w:pos="9360"/>
      </w:tabs>
    </w:pPr>
  </w:style>
  <w:style w:type="character" w:customStyle="1" w:styleId="HeaderChar">
    <w:name w:val="Header Char"/>
    <w:basedOn w:val="DefaultParagraphFont"/>
    <w:link w:val="Header"/>
    <w:uiPriority w:val="99"/>
    <w:rsid w:val="004422FB"/>
    <w:rPr>
      <w:sz w:val="24"/>
      <w:szCs w:val="24"/>
    </w:rPr>
  </w:style>
  <w:style w:type="paragraph" w:styleId="Footer">
    <w:name w:val="footer"/>
    <w:basedOn w:val="Normal"/>
    <w:link w:val="FooterChar"/>
    <w:uiPriority w:val="99"/>
    <w:unhideWhenUsed/>
    <w:rsid w:val="004422FB"/>
    <w:pPr>
      <w:tabs>
        <w:tab w:val="center" w:pos="4680"/>
        <w:tab w:val="right" w:pos="9360"/>
      </w:tabs>
    </w:pPr>
  </w:style>
  <w:style w:type="character" w:customStyle="1" w:styleId="FooterChar">
    <w:name w:val="Footer Char"/>
    <w:basedOn w:val="DefaultParagraphFont"/>
    <w:link w:val="Footer"/>
    <w:uiPriority w:val="99"/>
    <w:rsid w:val="004422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154986">
      <w:bodyDiv w:val="1"/>
      <w:marLeft w:val="0"/>
      <w:marRight w:val="0"/>
      <w:marTop w:val="0"/>
      <w:marBottom w:val="0"/>
      <w:divBdr>
        <w:top w:val="none" w:sz="0" w:space="0" w:color="auto"/>
        <w:left w:val="none" w:sz="0" w:space="0" w:color="auto"/>
        <w:bottom w:val="none" w:sz="0" w:space="0" w:color="auto"/>
        <w:right w:val="none" w:sz="0" w:space="0" w:color="auto"/>
      </w:divBdr>
    </w:div>
    <w:div w:id="1718511874">
      <w:bodyDiv w:val="1"/>
      <w:marLeft w:val="0"/>
      <w:marRight w:val="0"/>
      <w:marTop w:val="0"/>
      <w:marBottom w:val="0"/>
      <w:divBdr>
        <w:top w:val="none" w:sz="0" w:space="0" w:color="auto"/>
        <w:left w:val="none" w:sz="0" w:space="0" w:color="auto"/>
        <w:bottom w:val="none" w:sz="0" w:space="0" w:color="auto"/>
        <w:right w:val="none" w:sz="0" w:space="0" w:color="auto"/>
      </w:divBdr>
      <w:divsChild>
        <w:div w:id="1721703616">
          <w:marLeft w:val="144"/>
          <w:marRight w:val="144"/>
          <w:marTop w:val="60"/>
          <w:marBottom w:val="60"/>
          <w:divBdr>
            <w:top w:val="none" w:sz="0" w:space="0" w:color="auto"/>
            <w:left w:val="none" w:sz="0" w:space="0" w:color="auto"/>
            <w:bottom w:val="none" w:sz="0" w:space="0" w:color="auto"/>
            <w:right w:val="none" w:sz="0" w:space="0" w:color="auto"/>
          </w:divBdr>
        </w:div>
        <w:div w:id="89159179">
          <w:marLeft w:val="144"/>
          <w:marRight w:val="144"/>
          <w:marTop w:val="60"/>
          <w:marBottom w:val="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pregister.com/sreg/10159241/ebf4d52ffa"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services.choruscall.com/mediaframe/webcast.html?webcastid=xxw5fkQ6" TargetMode="Externa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3785</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govx20200928_8k.htm</vt:lpstr>
    </vt:vector>
  </TitlesOfParts>
  <Company/>
  <LinksUpToDate>false</LinksUpToDate>
  <CharactersWithSpaces>25310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govx20200928_8k.htm</dc:title>
  <dc:creator>Mark Reynolds</dc:creator>
  <cp:lastModifiedBy>Susan Reuland</cp:lastModifiedBy>
  <cp:revision>2</cp:revision>
  <dcterms:created xsi:type="dcterms:W3CDTF">2021-08-11T17:53:00Z</dcterms:created>
  <dcterms:modified xsi:type="dcterms:W3CDTF">2021-08-11T17:53:00Z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WBD (US) 53123620v2</vt:lpwstr>
  </property>
</Properties>
</file>